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441"/>
        <w:gridCol w:w="3197"/>
      </w:tblGrid>
      <w:tr w:rsidR="004E5819" w:rsidRPr="00E61921" w:rsidTr="00A2514C">
        <w:trPr>
          <w:trHeight w:val="2112"/>
        </w:trPr>
        <w:tc>
          <w:tcPr>
            <w:tcW w:w="6629" w:type="dxa"/>
          </w:tcPr>
          <w:p w:rsidR="004E5819" w:rsidRPr="00F85408" w:rsidRDefault="004E5819" w:rsidP="00AD4B87">
            <w:pPr>
              <w:tabs>
                <w:tab w:val="left" w:pos="4962"/>
              </w:tabs>
              <w:rPr>
                <w:rFonts w:ascii="Times New Roman" w:hAnsi="Times New Roman" w:cs="Times New Roman"/>
                <w:b/>
                <w:sz w:val="28"/>
                <w:szCs w:val="28"/>
                <w:lang w:val="uk-UA"/>
              </w:rPr>
            </w:pPr>
            <w:bookmarkStart w:id="0" w:name="_GoBack"/>
            <w:bookmarkEnd w:id="0"/>
          </w:p>
        </w:tc>
        <w:tc>
          <w:tcPr>
            <w:tcW w:w="3225" w:type="dxa"/>
          </w:tcPr>
          <w:p w:rsidR="000D7E88" w:rsidRPr="00E61921" w:rsidRDefault="00BB2C74" w:rsidP="00F85408">
            <w:pPr>
              <w:tabs>
                <w:tab w:val="left" w:pos="4962"/>
              </w:tabs>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BB2C74" w:rsidRDefault="00BB2C74" w:rsidP="00F85408">
            <w:pPr>
              <w:tabs>
                <w:tab w:val="left" w:pos="4962"/>
              </w:tabs>
              <w:rPr>
                <w:rFonts w:ascii="Times New Roman" w:hAnsi="Times New Roman" w:cs="Times New Roman"/>
                <w:sz w:val="28"/>
                <w:szCs w:val="28"/>
                <w:lang w:val="uk-UA"/>
              </w:rPr>
            </w:pPr>
            <w:r>
              <w:rPr>
                <w:rFonts w:ascii="Times New Roman" w:hAnsi="Times New Roman" w:cs="Times New Roman"/>
                <w:sz w:val="28"/>
                <w:szCs w:val="28"/>
                <w:lang w:val="uk-UA"/>
              </w:rPr>
              <w:t>Р</w:t>
            </w:r>
            <w:r w:rsidR="004E5819" w:rsidRPr="00E61921">
              <w:rPr>
                <w:rFonts w:ascii="Times New Roman" w:hAnsi="Times New Roman" w:cs="Times New Roman"/>
                <w:sz w:val="28"/>
                <w:szCs w:val="28"/>
                <w:lang w:val="uk-UA"/>
              </w:rPr>
              <w:t>озпорядження</w:t>
            </w:r>
            <w:r>
              <w:rPr>
                <w:rFonts w:ascii="Times New Roman" w:hAnsi="Times New Roman" w:cs="Times New Roman"/>
                <w:sz w:val="28"/>
                <w:szCs w:val="28"/>
                <w:lang w:val="uk-UA"/>
              </w:rPr>
              <w:t xml:space="preserve"> голови</w:t>
            </w:r>
          </w:p>
          <w:p w:rsidR="004E5819" w:rsidRPr="00E61921" w:rsidRDefault="00BB2C74" w:rsidP="00F85408">
            <w:pPr>
              <w:tabs>
                <w:tab w:val="left" w:pos="4962"/>
              </w:tabs>
              <w:rPr>
                <w:rFonts w:ascii="Times New Roman" w:hAnsi="Times New Roman" w:cs="Times New Roman"/>
                <w:sz w:val="28"/>
                <w:szCs w:val="28"/>
                <w:lang w:val="uk-UA"/>
              </w:rPr>
            </w:pPr>
            <w:r>
              <w:rPr>
                <w:rFonts w:ascii="Times New Roman" w:hAnsi="Times New Roman" w:cs="Times New Roman"/>
                <w:sz w:val="28"/>
                <w:szCs w:val="28"/>
                <w:lang w:val="uk-UA"/>
              </w:rPr>
              <w:t>державної адміністрації-начальника військової адміністрації</w:t>
            </w:r>
            <w:r w:rsidR="004E5819" w:rsidRPr="00E61921">
              <w:rPr>
                <w:rFonts w:ascii="Times New Roman" w:hAnsi="Times New Roman" w:cs="Times New Roman"/>
                <w:sz w:val="28"/>
                <w:szCs w:val="28"/>
                <w:lang w:val="uk-UA"/>
              </w:rPr>
              <w:t xml:space="preserve">                                                                                                   </w:t>
            </w:r>
            <w:r w:rsidR="00B20FE4">
              <w:rPr>
                <w:rFonts w:ascii="Times New Roman" w:hAnsi="Times New Roman" w:cs="Times New Roman"/>
                <w:sz w:val="28"/>
                <w:szCs w:val="28"/>
                <w:u w:val="single"/>
                <w:lang w:val="uk-UA"/>
              </w:rPr>
              <w:t xml:space="preserve">22.05.2024 </w:t>
            </w:r>
            <w:r w:rsidR="00B20FE4">
              <w:rPr>
                <w:rFonts w:ascii="Times New Roman" w:hAnsi="Times New Roman" w:cs="Times New Roman"/>
                <w:sz w:val="28"/>
                <w:szCs w:val="28"/>
                <w:lang w:val="uk-UA"/>
              </w:rPr>
              <w:t>№</w:t>
            </w:r>
            <w:r w:rsidR="00B20FE4">
              <w:rPr>
                <w:rFonts w:ascii="Times New Roman" w:hAnsi="Times New Roman" w:cs="Times New Roman"/>
                <w:sz w:val="28"/>
                <w:szCs w:val="28"/>
                <w:u w:val="single"/>
                <w:lang w:val="uk-UA"/>
              </w:rPr>
              <w:t>42</w:t>
            </w:r>
            <w:r w:rsidR="00B20FE4">
              <w:rPr>
                <w:rFonts w:ascii="Times New Roman" w:hAnsi="Times New Roman" w:cs="Times New Roman"/>
                <w:b/>
                <w:sz w:val="28"/>
                <w:szCs w:val="28"/>
                <w:lang w:val="uk-UA"/>
              </w:rPr>
              <w:t xml:space="preserve">      </w:t>
            </w:r>
            <w:r w:rsidR="004E5819" w:rsidRPr="00E61921">
              <w:rPr>
                <w:rFonts w:ascii="Times New Roman" w:hAnsi="Times New Roman" w:cs="Times New Roman"/>
                <w:b/>
                <w:sz w:val="28"/>
                <w:szCs w:val="28"/>
                <w:lang w:val="uk-UA"/>
              </w:rPr>
              <w:t xml:space="preserve">       </w:t>
            </w:r>
          </w:p>
          <w:p w:rsidR="004E5819" w:rsidRDefault="004E5819" w:rsidP="00F85408">
            <w:pPr>
              <w:tabs>
                <w:tab w:val="left" w:pos="4962"/>
              </w:tabs>
              <w:jc w:val="center"/>
              <w:rPr>
                <w:rFonts w:ascii="Times New Roman" w:hAnsi="Times New Roman" w:cs="Times New Roman"/>
                <w:b/>
                <w:sz w:val="28"/>
                <w:szCs w:val="28"/>
                <w:lang w:val="uk-UA"/>
              </w:rPr>
            </w:pPr>
          </w:p>
          <w:p w:rsidR="00A2514C" w:rsidRPr="00E61921" w:rsidRDefault="00A2514C" w:rsidP="00F85408">
            <w:pPr>
              <w:tabs>
                <w:tab w:val="left" w:pos="4962"/>
              </w:tabs>
              <w:jc w:val="center"/>
              <w:rPr>
                <w:rFonts w:ascii="Times New Roman" w:hAnsi="Times New Roman" w:cs="Times New Roman"/>
                <w:b/>
                <w:sz w:val="28"/>
                <w:szCs w:val="28"/>
                <w:lang w:val="uk-UA"/>
              </w:rPr>
            </w:pPr>
          </w:p>
        </w:tc>
      </w:tr>
    </w:tbl>
    <w:p w:rsidR="00465551" w:rsidRDefault="00465551" w:rsidP="00867996">
      <w:pPr>
        <w:pStyle w:val="3"/>
        <w:jc w:val="left"/>
        <w:rPr>
          <w:szCs w:val="28"/>
        </w:rPr>
      </w:pPr>
    </w:p>
    <w:p w:rsidR="0075060E" w:rsidRPr="0075060E" w:rsidRDefault="0075060E" w:rsidP="0075060E">
      <w:pPr>
        <w:widowControl/>
        <w:autoSpaceDE/>
        <w:autoSpaceDN/>
        <w:adjustRightInd/>
        <w:jc w:val="center"/>
        <w:rPr>
          <w:rFonts w:ascii="Times New Roman" w:hAnsi="Times New Roman" w:cs="Times New Roman"/>
          <w:b/>
          <w:iCs/>
          <w:sz w:val="28"/>
          <w:szCs w:val="28"/>
          <w:lang w:val="uk-UA"/>
        </w:rPr>
      </w:pPr>
      <w:r w:rsidRPr="0075060E">
        <w:rPr>
          <w:rFonts w:ascii="Times New Roman" w:hAnsi="Times New Roman" w:cs="Times New Roman"/>
          <w:b/>
          <w:color w:val="333333"/>
          <w:sz w:val="28"/>
          <w:szCs w:val="28"/>
          <w:lang w:val="uk-UA" w:eastAsia="uk-UA"/>
        </w:rPr>
        <w:t>ПОЛОЖЕННЯ</w:t>
      </w:r>
      <w:r w:rsidRPr="0075060E">
        <w:rPr>
          <w:rFonts w:ascii="Times New Roman" w:hAnsi="Times New Roman" w:cs="Times New Roman"/>
          <w:b/>
          <w:color w:val="333333"/>
          <w:sz w:val="28"/>
          <w:szCs w:val="28"/>
          <w:lang w:val="uk-UA" w:eastAsia="uk-UA"/>
        </w:rPr>
        <w:br/>
        <w:t xml:space="preserve">про </w:t>
      </w:r>
      <w:r w:rsidRPr="0075060E">
        <w:rPr>
          <w:rFonts w:ascii="Times New Roman" w:hAnsi="Times New Roman" w:cs="Times New Roman"/>
          <w:b/>
          <w:sz w:val="28"/>
          <w:szCs w:val="28"/>
          <w:lang w:val="uk-UA"/>
        </w:rPr>
        <w:t xml:space="preserve">комісію з розгляду скарг щодо прийнятого адміністративного акта, процедурних рішень, дій чи бездіяльності </w:t>
      </w:r>
      <w:r w:rsidRPr="00590B5B">
        <w:rPr>
          <w:rFonts w:ascii="Times New Roman" w:hAnsi="Times New Roman" w:cs="Times New Roman"/>
          <w:b/>
          <w:sz w:val="28"/>
          <w:szCs w:val="28"/>
          <w:lang w:val="uk-UA"/>
        </w:rPr>
        <w:t xml:space="preserve">районної </w:t>
      </w:r>
      <w:r w:rsidRPr="0075060E">
        <w:rPr>
          <w:rFonts w:ascii="Times New Roman" w:hAnsi="Times New Roman" w:cs="Times New Roman"/>
          <w:b/>
          <w:sz w:val="28"/>
          <w:szCs w:val="28"/>
          <w:lang w:val="uk-UA"/>
        </w:rPr>
        <w:t xml:space="preserve">державної адміністрації – </w:t>
      </w:r>
      <w:r w:rsidRPr="00590B5B">
        <w:rPr>
          <w:rFonts w:ascii="Times New Roman" w:hAnsi="Times New Roman" w:cs="Times New Roman"/>
          <w:b/>
          <w:sz w:val="28"/>
          <w:szCs w:val="28"/>
          <w:lang w:val="uk-UA"/>
        </w:rPr>
        <w:t xml:space="preserve">районної </w:t>
      </w:r>
      <w:r w:rsidRPr="0075060E">
        <w:rPr>
          <w:rFonts w:ascii="Times New Roman" w:hAnsi="Times New Roman" w:cs="Times New Roman"/>
          <w:b/>
          <w:sz w:val="28"/>
          <w:szCs w:val="28"/>
          <w:lang w:val="uk-UA"/>
        </w:rPr>
        <w:t xml:space="preserve"> військової адміністрації за напрямами роботи, що реалізуються </w:t>
      </w:r>
      <w:r w:rsidR="00A959BE">
        <w:rPr>
          <w:rFonts w:ascii="Times New Roman" w:hAnsi="Times New Roman" w:cs="Times New Roman"/>
          <w:b/>
          <w:sz w:val="28"/>
          <w:szCs w:val="28"/>
          <w:lang w:val="uk-UA"/>
        </w:rPr>
        <w:t>фінансовим управлінням</w:t>
      </w:r>
      <w:r w:rsidRPr="0075060E">
        <w:rPr>
          <w:rFonts w:ascii="Times New Roman" w:hAnsi="Times New Roman" w:cs="Times New Roman"/>
          <w:b/>
          <w:iCs/>
          <w:sz w:val="28"/>
          <w:szCs w:val="28"/>
          <w:lang w:val="uk-UA"/>
        </w:rPr>
        <w:t xml:space="preserve"> </w:t>
      </w:r>
      <w:r w:rsidRPr="00590B5B">
        <w:rPr>
          <w:rFonts w:ascii="Times New Roman" w:hAnsi="Times New Roman" w:cs="Times New Roman"/>
          <w:b/>
          <w:iCs/>
          <w:sz w:val="28"/>
          <w:szCs w:val="28"/>
          <w:lang w:val="uk-UA"/>
        </w:rPr>
        <w:t xml:space="preserve">районної </w:t>
      </w:r>
      <w:r w:rsidRPr="0075060E">
        <w:rPr>
          <w:rFonts w:ascii="Times New Roman" w:hAnsi="Times New Roman" w:cs="Times New Roman"/>
          <w:b/>
          <w:iCs/>
          <w:sz w:val="28"/>
          <w:szCs w:val="28"/>
          <w:lang w:val="uk-UA"/>
        </w:rPr>
        <w:t xml:space="preserve">державної адміністрації – </w:t>
      </w:r>
      <w:r w:rsidRPr="00590B5B">
        <w:rPr>
          <w:rFonts w:ascii="Times New Roman" w:hAnsi="Times New Roman" w:cs="Times New Roman"/>
          <w:b/>
          <w:iCs/>
          <w:sz w:val="28"/>
          <w:szCs w:val="28"/>
          <w:lang w:val="uk-UA"/>
        </w:rPr>
        <w:t xml:space="preserve">районної </w:t>
      </w:r>
      <w:r w:rsidRPr="0075060E">
        <w:rPr>
          <w:rFonts w:ascii="Times New Roman" w:hAnsi="Times New Roman" w:cs="Times New Roman"/>
          <w:b/>
          <w:iCs/>
          <w:sz w:val="28"/>
          <w:szCs w:val="28"/>
          <w:lang w:val="uk-UA"/>
        </w:rPr>
        <w:t xml:space="preserve"> військової адміністрації </w:t>
      </w:r>
    </w:p>
    <w:p w:rsidR="0075060E" w:rsidRPr="0075060E" w:rsidRDefault="0075060E" w:rsidP="0075060E">
      <w:pPr>
        <w:widowControl/>
        <w:autoSpaceDE/>
        <w:autoSpaceDN/>
        <w:adjustRightInd/>
        <w:jc w:val="center"/>
        <w:rPr>
          <w:rFonts w:ascii="Times New Roman" w:hAnsi="Times New Roman" w:cs="Times New Roman"/>
          <w:iCs/>
          <w:sz w:val="28"/>
          <w:szCs w:val="28"/>
          <w:lang w:val="uk-UA"/>
        </w:rPr>
      </w:pPr>
    </w:p>
    <w:p w:rsidR="0075060E" w:rsidRPr="0075060E" w:rsidRDefault="0075060E" w:rsidP="0075060E">
      <w:pPr>
        <w:widowControl/>
        <w:autoSpaceDE/>
        <w:autoSpaceDN/>
        <w:adjustRightInd/>
        <w:jc w:val="center"/>
        <w:rPr>
          <w:rFonts w:ascii="Times New Roman" w:hAnsi="Times New Roman" w:cs="Times New Roman"/>
          <w:b/>
          <w:bCs/>
          <w:sz w:val="28"/>
          <w:szCs w:val="28"/>
          <w:lang w:val="uk-UA" w:eastAsia="uk-UA"/>
        </w:rPr>
      </w:pPr>
      <w:r w:rsidRPr="0075060E">
        <w:rPr>
          <w:rFonts w:ascii="Times New Roman" w:hAnsi="Times New Roman" w:cs="Times New Roman"/>
          <w:b/>
          <w:bCs/>
          <w:sz w:val="28"/>
          <w:szCs w:val="28"/>
          <w:lang w:val="uk-UA" w:eastAsia="uk-UA"/>
        </w:rPr>
        <w:t>1. Загальні положення</w:t>
      </w:r>
    </w:p>
    <w:p w:rsidR="0075060E" w:rsidRPr="0075060E" w:rsidRDefault="0075060E" w:rsidP="0075060E">
      <w:pPr>
        <w:widowControl/>
        <w:autoSpaceDE/>
        <w:autoSpaceDN/>
        <w:adjustRightInd/>
        <w:jc w:val="center"/>
        <w:rPr>
          <w:rFonts w:ascii="Times New Roman" w:hAnsi="Times New Roman" w:cs="Times New Roman"/>
          <w:b/>
          <w:bCs/>
          <w:sz w:val="16"/>
          <w:szCs w:val="16"/>
          <w:lang w:val="uk-UA" w:eastAsia="uk-UA"/>
        </w:rPr>
      </w:pP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1.1.</w:t>
      </w:r>
      <w:r w:rsidRPr="0075060E">
        <w:rPr>
          <w:rFonts w:ascii="Times New Roman" w:hAnsi="Times New Roman" w:cs="Times New Roman"/>
          <w:sz w:val="28"/>
          <w:szCs w:val="28"/>
          <w:lang w:val="uk-UA"/>
        </w:rPr>
        <w:t> </w:t>
      </w:r>
      <w:r w:rsidRPr="0075060E">
        <w:rPr>
          <w:rFonts w:ascii="Times New Roman" w:hAnsi="Times New Roman" w:cs="Times New Roman"/>
          <w:sz w:val="28"/>
          <w:szCs w:val="28"/>
          <w:lang w:val="uk-UA" w:eastAsia="uk-UA"/>
        </w:rPr>
        <w:t xml:space="preserve">Це Положення визначає порядок утворення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державною адміністрацією –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військовою адміністрацією </w:t>
      </w:r>
      <w:r w:rsidRPr="0075060E">
        <w:rPr>
          <w:rFonts w:ascii="Times New Roman" w:hAnsi="Times New Roman" w:cs="Times New Roman"/>
          <w:sz w:val="28"/>
          <w:szCs w:val="28"/>
          <w:lang w:val="uk-UA"/>
        </w:rPr>
        <w:t xml:space="preserve">комісії з розгляду скарг щодо прийнятого адміністративного акта, процедурних рішень, дій чи бездіяльності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державної адміністрації –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 військової адміністрації за напрямами роботи, що реалізуються </w:t>
      </w:r>
      <w:r w:rsidR="00A959BE">
        <w:rPr>
          <w:rFonts w:ascii="Times New Roman" w:hAnsi="Times New Roman" w:cs="Times New Roman"/>
          <w:sz w:val="28"/>
          <w:szCs w:val="28"/>
          <w:lang w:val="uk-UA"/>
        </w:rPr>
        <w:t>фінансовим управлінням</w:t>
      </w:r>
      <w:r w:rsidRPr="0075060E">
        <w:rPr>
          <w:rFonts w:ascii="Times New Roman" w:hAnsi="Times New Roman" w:cs="Times New Roman"/>
          <w:iCs/>
          <w:sz w:val="28"/>
          <w:szCs w:val="28"/>
          <w:lang w:val="uk-UA"/>
        </w:rPr>
        <w:t xml:space="preserve"> </w:t>
      </w:r>
      <w:r>
        <w:rPr>
          <w:rFonts w:ascii="Times New Roman" w:hAnsi="Times New Roman" w:cs="Times New Roman"/>
          <w:bCs/>
          <w:sz w:val="28"/>
          <w:szCs w:val="28"/>
          <w:lang w:val="uk-UA"/>
        </w:rPr>
        <w:t xml:space="preserve">районної </w:t>
      </w:r>
      <w:r w:rsidRPr="0075060E">
        <w:rPr>
          <w:rFonts w:ascii="Times New Roman" w:hAnsi="Times New Roman" w:cs="Times New Roman"/>
          <w:bCs/>
          <w:sz w:val="28"/>
          <w:szCs w:val="28"/>
          <w:lang w:val="uk-UA"/>
        </w:rPr>
        <w:t xml:space="preserve">державної адміністрації – </w:t>
      </w:r>
      <w:r>
        <w:rPr>
          <w:rFonts w:ascii="Times New Roman" w:hAnsi="Times New Roman" w:cs="Times New Roman"/>
          <w:bCs/>
          <w:sz w:val="28"/>
          <w:szCs w:val="28"/>
          <w:lang w:val="uk-UA"/>
        </w:rPr>
        <w:t xml:space="preserve">районної </w:t>
      </w:r>
      <w:r w:rsidRPr="0075060E">
        <w:rPr>
          <w:rFonts w:ascii="Times New Roman" w:hAnsi="Times New Roman" w:cs="Times New Roman"/>
          <w:bCs/>
          <w:sz w:val="28"/>
          <w:szCs w:val="28"/>
          <w:lang w:val="uk-UA"/>
        </w:rPr>
        <w:t xml:space="preserve"> військової адміністрації </w:t>
      </w:r>
      <w:r w:rsidRPr="0075060E">
        <w:rPr>
          <w:rFonts w:ascii="Times New Roman" w:hAnsi="Times New Roman" w:cs="Times New Roman"/>
          <w:sz w:val="28"/>
          <w:szCs w:val="28"/>
          <w:lang w:val="uk-UA"/>
        </w:rPr>
        <w:t>(далі – комісія)</w:t>
      </w:r>
      <w:r w:rsidRPr="0075060E">
        <w:rPr>
          <w:rFonts w:ascii="Times New Roman" w:hAnsi="Times New Roman" w:cs="Times New Roman"/>
          <w:sz w:val="28"/>
          <w:szCs w:val="28"/>
          <w:lang w:val="uk-UA" w:eastAsia="uk-UA"/>
        </w:rPr>
        <w:t>, організаційні та процедурні засади діяльності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bCs/>
          <w:sz w:val="28"/>
          <w:szCs w:val="28"/>
          <w:lang w:val="uk-UA"/>
        </w:rPr>
      </w:pPr>
      <w:r w:rsidRPr="0075060E">
        <w:rPr>
          <w:rFonts w:ascii="Times New Roman" w:hAnsi="Times New Roman" w:cs="Times New Roman"/>
          <w:sz w:val="28"/>
          <w:szCs w:val="28"/>
          <w:lang w:val="uk-UA" w:eastAsia="uk-UA"/>
        </w:rPr>
        <w:t xml:space="preserve">1.2. Комісія є постійно діючим колегіальним органом, що утворюється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державною адміністрацією –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військовою адміністрацією для розгляду скарг щодо прийнятого адміністративного акта, процедурних рішень, дій чи бездіяльності </w:t>
      </w:r>
      <w:r w:rsidRPr="0075060E">
        <w:rPr>
          <w:rFonts w:ascii="Times New Roman" w:hAnsi="Times New Roman" w:cs="Times New Roman"/>
          <w:sz w:val="28"/>
          <w:szCs w:val="28"/>
          <w:lang w:val="uk-UA"/>
        </w:rPr>
        <w:t xml:space="preserve">за напрямами роботи, що реалізуються </w:t>
      </w:r>
      <w:r w:rsidR="00EC08CC">
        <w:rPr>
          <w:rFonts w:ascii="Times New Roman" w:hAnsi="Times New Roman" w:cs="Times New Roman"/>
          <w:sz w:val="28"/>
          <w:szCs w:val="28"/>
          <w:lang w:val="uk-UA"/>
        </w:rPr>
        <w:t>фінансовим управлінням</w:t>
      </w:r>
      <w:r w:rsidRPr="0075060E">
        <w:rPr>
          <w:rFonts w:ascii="Times New Roman" w:hAnsi="Times New Roman" w:cs="Times New Roman"/>
          <w:iCs/>
          <w:sz w:val="28"/>
          <w:szCs w:val="28"/>
          <w:lang w:val="uk-UA"/>
        </w:rPr>
        <w:t xml:space="preserve">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державної адміністрації –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 військової адміністрації </w:t>
      </w:r>
      <w:r w:rsidRPr="0075060E">
        <w:rPr>
          <w:rFonts w:ascii="Times New Roman" w:hAnsi="Times New Roman" w:cs="Times New Roman"/>
          <w:bCs/>
          <w:sz w:val="28"/>
          <w:szCs w:val="28"/>
          <w:lang w:val="uk-UA"/>
        </w:rPr>
        <w:t>(далі – скарга).</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1.3. Комісія у своїй діяльності керується </w:t>
      </w:r>
      <w:hyperlink r:id="rId6" w:tgtFrame="_blank" w:history="1">
        <w:r w:rsidRPr="0075060E">
          <w:rPr>
            <w:rFonts w:ascii="Times New Roman" w:hAnsi="Times New Roman" w:cs="Times New Roman"/>
            <w:sz w:val="28"/>
            <w:szCs w:val="28"/>
            <w:lang w:val="uk-UA" w:eastAsia="uk-UA"/>
          </w:rPr>
          <w:t>Конституцією</w:t>
        </w:r>
      </w:hyperlink>
      <w:r w:rsidR="00B269C3">
        <w:rPr>
          <w:rFonts w:ascii="Times New Roman" w:hAnsi="Times New Roman" w:cs="Times New Roman"/>
          <w:sz w:val="28"/>
          <w:szCs w:val="28"/>
          <w:lang w:val="uk-UA" w:eastAsia="uk-UA"/>
        </w:rPr>
        <w:t xml:space="preserve"> та законами України, </w:t>
      </w:r>
      <w:r w:rsidRPr="0075060E">
        <w:rPr>
          <w:rFonts w:ascii="Times New Roman" w:hAnsi="Times New Roman" w:cs="Times New Roman"/>
          <w:sz w:val="28"/>
          <w:szCs w:val="28"/>
          <w:lang w:val="uk-UA" w:eastAsia="uk-UA"/>
        </w:rPr>
        <w:t xml:space="preserve">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Примірним положенням </w:t>
      </w:r>
      <w:hyperlink r:id="rId7" w:anchor="n9" w:history="1">
        <w:r w:rsidRPr="0075060E">
          <w:rPr>
            <w:rFonts w:ascii="Times New Roman" w:hAnsi="Times New Roman" w:cs="Times New Roman"/>
            <w:color w:val="000000"/>
            <w:sz w:val="28"/>
            <w:szCs w:val="28"/>
            <w:lang w:val="uk-UA" w:eastAsia="uk-UA"/>
          </w:rPr>
          <w:t>про комісію з розгляду скарг</w:t>
        </w:r>
      </w:hyperlink>
      <w:r w:rsidRPr="0075060E">
        <w:rPr>
          <w:rFonts w:ascii="Times New Roman" w:hAnsi="Times New Roman" w:cs="Times New Roman"/>
          <w:color w:val="000000"/>
          <w:sz w:val="28"/>
          <w:szCs w:val="28"/>
          <w:lang w:val="uk-UA" w:eastAsia="uk-UA"/>
        </w:rPr>
        <w:t>,</w:t>
      </w:r>
      <w:r w:rsidRPr="0075060E">
        <w:rPr>
          <w:rFonts w:ascii="Times New Roman" w:hAnsi="Times New Roman" w:cs="Times New Roman"/>
          <w:sz w:val="28"/>
          <w:szCs w:val="28"/>
          <w:lang w:val="uk-UA" w:eastAsia="uk-UA"/>
        </w:rPr>
        <w:t xml:space="preserve"> затвердженим постановою Кабінету Міністрів України від 28 квітня </w:t>
      </w:r>
      <w:r w:rsidR="007D363A">
        <w:rPr>
          <w:rFonts w:ascii="Times New Roman" w:hAnsi="Times New Roman" w:cs="Times New Roman"/>
          <w:sz w:val="28"/>
          <w:szCs w:val="28"/>
          <w:lang w:val="uk-UA" w:eastAsia="uk-UA"/>
        </w:rPr>
        <w:t xml:space="preserve"> </w:t>
      </w:r>
      <w:r w:rsidRPr="0075060E">
        <w:rPr>
          <w:rFonts w:ascii="Times New Roman" w:hAnsi="Times New Roman" w:cs="Times New Roman"/>
          <w:sz w:val="28"/>
          <w:szCs w:val="28"/>
          <w:lang w:val="uk-UA" w:eastAsia="uk-UA"/>
        </w:rPr>
        <w:t>2023 року № 420, та цим Положенням.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1.4. Терміни „адміністративний орган”, „адміністративний акт”, „процедурне рішення”, „процедурна дія”, „скаржник” вживаються у цьому Положенні у значенні, наведеному в </w:t>
      </w:r>
      <w:hyperlink r:id="rId8" w:tgtFrame="_blank" w:history="1">
        <w:r w:rsidRPr="0075060E">
          <w:rPr>
            <w:rFonts w:ascii="Times New Roman" w:hAnsi="Times New Roman" w:cs="Times New Roman"/>
            <w:sz w:val="28"/>
            <w:szCs w:val="28"/>
            <w:lang w:val="uk-UA" w:eastAsia="uk-UA"/>
          </w:rPr>
          <w:t>Законі України</w:t>
        </w:r>
      </w:hyperlink>
      <w:r w:rsidRPr="0075060E">
        <w:rPr>
          <w:rFonts w:ascii="Times New Roman" w:hAnsi="Times New Roman" w:cs="Times New Roman"/>
          <w:sz w:val="28"/>
          <w:szCs w:val="28"/>
          <w:lang w:val="uk-UA" w:eastAsia="uk-UA"/>
        </w:rPr>
        <w:t xml:space="preserve">  „Про адміністративну процедуру”.</w:t>
      </w:r>
    </w:p>
    <w:p w:rsidR="0075060E" w:rsidRDefault="0075060E" w:rsidP="0075060E">
      <w:pPr>
        <w:widowControl/>
        <w:autoSpaceDE/>
        <w:autoSpaceDN/>
        <w:adjustRightInd/>
        <w:spacing w:before="80"/>
        <w:jc w:val="center"/>
        <w:rPr>
          <w:rFonts w:ascii="Times New Roman" w:hAnsi="Times New Roman" w:cs="Times New Roman"/>
          <w:b/>
          <w:bCs/>
          <w:sz w:val="16"/>
          <w:szCs w:val="16"/>
          <w:lang w:val="uk-UA" w:eastAsia="uk-UA"/>
        </w:rPr>
      </w:pPr>
    </w:p>
    <w:p w:rsidR="007D363A" w:rsidRDefault="007D363A" w:rsidP="0075060E">
      <w:pPr>
        <w:widowControl/>
        <w:autoSpaceDE/>
        <w:autoSpaceDN/>
        <w:adjustRightInd/>
        <w:spacing w:before="80"/>
        <w:jc w:val="center"/>
        <w:rPr>
          <w:rFonts w:ascii="Times New Roman" w:hAnsi="Times New Roman" w:cs="Times New Roman"/>
          <w:b/>
          <w:bCs/>
          <w:sz w:val="16"/>
          <w:szCs w:val="16"/>
          <w:lang w:val="uk-UA" w:eastAsia="uk-UA"/>
        </w:rPr>
      </w:pPr>
    </w:p>
    <w:p w:rsidR="007D363A" w:rsidRDefault="007D363A" w:rsidP="0075060E">
      <w:pPr>
        <w:widowControl/>
        <w:autoSpaceDE/>
        <w:autoSpaceDN/>
        <w:adjustRightInd/>
        <w:spacing w:before="80"/>
        <w:jc w:val="center"/>
        <w:rPr>
          <w:rFonts w:ascii="Times New Roman" w:hAnsi="Times New Roman" w:cs="Times New Roman"/>
          <w:b/>
          <w:bCs/>
          <w:sz w:val="16"/>
          <w:szCs w:val="16"/>
          <w:lang w:val="uk-UA" w:eastAsia="uk-UA"/>
        </w:rPr>
      </w:pPr>
    </w:p>
    <w:p w:rsidR="007D363A" w:rsidRDefault="007D363A" w:rsidP="0075060E">
      <w:pPr>
        <w:widowControl/>
        <w:autoSpaceDE/>
        <w:autoSpaceDN/>
        <w:adjustRightInd/>
        <w:spacing w:before="80"/>
        <w:jc w:val="center"/>
        <w:rPr>
          <w:rFonts w:ascii="Times New Roman" w:hAnsi="Times New Roman" w:cs="Times New Roman"/>
          <w:b/>
          <w:bCs/>
          <w:sz w:val="16"/>
          <w:szCs w:val="16"/>
          <w:lang w:val="uk-UA" w:eastAsia="uk-UA"/>
        </w:rPr>
      </w:pPr>
    </w:p>
    <w:p w:rsidR="007D363A" w:rsidRDefault="007D363A" w:rsidP="0075060E">
      <w:pPr>
        <w:widowControl/>
        <w:autoSpaceDE/>
        <w:autoSpaceDN/>
        <w:adjustRightInd/>
        <w:spacing w:before="80"/>
        <w:jc w:val="center"/>
        <w:rPr>
          <w:rFonts w:ascii="Times New Roman" w:hAnsi="Times New Roman" w:cs="Times New Roman"/>
          <w:b/>
          <w:bCs/>
          <w:sz w:val="16"/>
          <w:szCs w:val="16"/>
          <w:lang w:val="uk-UA" w:eastAsia="uk-UA"/>
        </w:rPr>
      </w:pPr>
    </w:p>
    <w:p w:rsidR="007D363A" w:rsidRPr="0075060E" w:rsidRDefault="007D363A" w:rsidP="0075060E">
      <w:pPr>
        <w:widowControl/>
        <w:autoSpaceDE/>
        <w:autoSpaceDN/>
        <w:adjustRightInd/>
        <w:spacing w:before="80"/>
        <w:jc w:val="center"/>
        <w:rPr>
          <w:rFonts w:ascii="Times New Roman" w:hAnsi="Times New Roman" w:cs="Times New Roman"/>
          <w:b/>
          <w:bCs/>
          <w:sz w:val="16"/>
          <w:szCs w:val="16"/>
          <w:lang w:val="uk-UA" w:eastAsia="uk-UA"/>
        </w:rPr>
      </w:pPr>
    </w:p>
    <w:p w:rsidR="0075060E" w:rsidRDefault="0075060E" w:rsidP="0075060E">
      <w:pPr>
        <w:widowControl/>
        <w:autoSpaceDE/>
        <w:autoSpaceDN/>
        <w:adjustRightInd/>
        <w:spacing w:before="80"/>
        <w:jc w:val="center"/>
        <w:rPr>
          <w:rFonts w:ascii="Times New Roman" w:hAnsi="Times New Roman" w:cs="Times New Roman"/>
          <w:b/>
          <w:bCs/>
          <w:sz w:val="28"/>
          <w:szCs w:val="28"/>
          <w:lang w:val="uk-UA" w:eastAsia="uk-UA"/>
        </w:rPr>
      </w:pPr>
      <w:r w:rsidRPr="0075060E">
        <w:rPr>
          <w:rFonts w:ascii="Times New Roman" w:hAnsi="Times New Roman" w:cs="Times New Roman"/>
          <w:b/>
          <w:bCs/>
          <w:sz w:val="28"/>
          <w:szCs w:val="28"/>
          <w:lang w:val="uk-UA" w:eastAsia="uk-UA"/>
        </w:rPr>
        <w:lastRenderedPageBreak/>
        <w:t>2. Організаційні засади діяльності комісії</w:t>
      </w:r>
    </w:p>
    <w:p w:rsidR="007D363A" w:rsidRPr="0075060E" w:rsidRDefault="007D363A" w:rsidP="0075060E">
      <w:pPr>
        <w:widowControl/>
        <w:autoSpaceDE/>
        <w:autoSpaceDN/>
        <w:adjustRightInd/>
        <w:spacing w:before="80"/>
        <w:jc w:val="center"/>
        <w:rPr>
          <w:rFonts w:ascii="Times New Roman" w:hAnsi="Times New Roman" w:cs="Times New Roman"/>
          <w:b/>
          <w:bCs/>
          <w:sz w:val="28"/>
          <w:szCs w:val="28"/>
          <w:lang w:val="uk-UA" w:eastAsia="uk-UA"/>
        </w:rPr>
      </w:pPr>
    </w:p>
    <w:p w:rsidR="0075060E" w:rsidRPr="0075060E" w:rsidRDefault="0075060E" w:rsidP="0075060E">
      <w:pPr>
        <w:widowControl/>
        <w:autoSpaceDE/>
        <w:autoSpaceDN/>
        <w:adjustRightInd/>
        <w:spacing w:before="8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2.1.</w:t>
      </w:r>
      <w:r w:rsidRPr="0075060E">
        <w:rPr>
          <w:rFonts w:ascii="Calibri" w:hAnsi="Calibri" w:cs="Times New Roman"/>
          <w:sz w:val="22"/>
          <w:szCs w:val="22"/>
          <w:lang w:val="uk-UA"/>
        </w:rPr>
        <w:t> </w:t>
      </w:r>
      <w:r w:rsidRPr="0075060E">
        <w:rPr>
          <w:rFonts w:ascii="Times New Roman" w:hAnsi="Times New Roman" w:cs="Times New Roman"/>
          <w:sz w:val="28"/>
          <w:szCs w:val="28"/>
          <w:lang w:val="uk-UA" w:eastAsia="uk-UA"/>
        </w:rPr>
        <w:t xml:space="preserve">Комісія утворюється у складі голови, секретаря та її членів, кількість яких визначається </w:t>
      </w:r>
      <w:r w:rsidR="00210A9B">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держ</w:t>
      </w:r>
      <w:r w:rsidR="00210A9B">
        <w:rPr>
          <w:rFonts w:ascii="Times New Roman" w:hAnsi="Times New Roman" w:cs="Times New Roman"/>
          <w:sz w:val="28"/>
          <w:szCs w:val="28"/>
          <w:lang w:val="uk-UA" w:eastAsia="uk-UA"/>
        </w:rPr>
        <w:t xml:space="preserve">авною адміністрацією – районною </w:t>
      </w:r>
      <w:r w:rsidRPr="0075060E">
        <w:rPr>
          <w:rFonts w:ascii="Times New Roman" w:hAnsi="Times New Roman" w:cs="Times New Roman"/>
          <w:sz w:val="28"/>
          <w:szCs w:val="28"/>
          <w:lang w:val="uk-UA" w:eastAsia="uk-UA"/>
        </w:rPr>
        <w:t>військовою адміністрацією.</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2.2. До складу комісії, крім посадових осіб </w:t>
      </w:r>
      <w:r w:rsidR="00EC08CC">
        <w:rPr>
          <w:rFonts w:ascii="Times New Roman" w:hAnsi="Times New Roman" w:cs="Times New Roman"/>
          <w:sz w:val="28"/>
          <w:szCs w:val="28"/>
          <w:lang w:val="uk-UA" w:eastAsia="uk-UA"/>
        </w:rPr>
        <w:t xml:space="preserve">фінансового управління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можуть входити представники інститутів громадянського суспільства (за їх згодою) у кількості, що не перевищує третини її загального складу.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2.3. Голова та секретар комісії визначаються з числа посадових осіб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r w:rsidR="00B269C3">
        <w:rPr>
          <w:rFonts w:ascii="Times New Roman" w:hAnsi="Times New Roman" w:cs="Times New Roman"/>
          <w:sz w:val="28"/>
          <w:szCs w:val="28"/>
          <w:lang w:val="uk-UA" w:eastAsia="uk-UA"/>
        </w:rPr>
        <w:t xml:space="preserve"> та фінансового управління</w:t>
      </w:r>
      <w:r w:rsidR="007D363A">
        <w:rPr>
          <w:rFonts w:ascii="Times New Roman" w:hAnsi="Times New Roman" w:cs="Times New Roman"/>
          <w:sz w:val="28"/>
          <w:szCs w:val="28"/>
          <w:lang w:val="uk-UA" w:eastAsia="uk-UA"/>
        </w:rPr>
        <w:t xml:space="preserve"> районної </w:t>
      </w:r>
      <w:r w:rsidR="007D363A" w:rsidRPr="0075060E">
        <w:rPr>
          <w:rFonts w:ascii="Times New Roman" w:hAnsi="Times New Roman" w:cs="Times New Roman"/>
          <w:sz w:val="28"/>
          <w:szCs w:val="28"/>
          <w:lang w:val="uk-UA" w:eastAsia="uk-UA"/>
        </w:rPr>
        <w:t xml:space="preserve">державної адміністрації – </w:t>
      </w:r>
      <w:r w:rsidR="007D363A">
        <w:rPr>
          <w:rFonts w:ascii="Times New Roman" w:hAnsi="Times New Roman" w:cs="Times New Roman"/>
          <w:sz w:val="28"/>
          <w:szCs w:val="28"/>
          <w:lang w:val="uk-UA" w:eastAsia="uk-UA"/>
        </w:rPr>
        <w:t xml:space="preserve">районної </w:t>
      </w:r>
      <w:r w:rsidR="007D363A" w:rsidRPr="0075060E">
        <w:rPr>
          <w:rFonts w:ascii="Times New Roman" w:hAnsi="Times New Roman" w:cs="Times New Roman"/>
          <w:sz w:val="28"/>
          <w:szCs w:val="28"/>
          <w:lang w:val="uk-UA" w:eastAsia="uk-UA"/>
        </w:rPr>
        <w:t xml:space="preserve"> військової адміністрації</w:t>
      </w:r>
      <w:r w:rsidRPr="0075060E">
        <w:rPr>
          <w:rFonts w:ascii="Times New Roman" w:hAnsi="Times New Roman" w:cs="Times New Roman"/>
          <w:sz w:val="28"/>
          <w:szCs w:val="28"/>
          <w:lang w:val="uk-UA" w:eastAsia="uk-UA"/>
        </w:rPr>
        <w:t>.</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2.4. Основними завданнями комісії є:</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 розгляд скарги по суті;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перегляд адміністративної справи у повному обсязі, за результатами розгляду якої прийнято адміністративний акт, вчинено процедурну дію та/або прийнято процедурне рішення чи допущено бездіяльність, із забезпеченням перевірки обставин справи, повторним дослідженням доказів та інших матеріалів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 ухвалення рішення за результатами розгляду скарги, яке оформлюється висновком, подання його </w:t>
      </w:r>
      <w:r w:rsidR="00210A9B">
        <w:rPr>
          <w:rFonts w:ascii="Times New Roman" w:hAnsi="Times New Roman" w:cs="Times New Roman"/>
          <w:sz w:val="28"/>
          <w:szCs w:val="28"/>
          <w:lang w:val="uk-UA" w:eastAsia="uk-UA"/>
        </w:rPr>
        <w:t>районній державній адміністрації – районній</w:t>
      </w:r>
      <w:r w:rsidRPr="0075060E">
        <w:rPr>
          <w:rFonts w:ascii="Times New Roman" w:hAnsi="Times New Roman" w:cs="Times New Roman"/>
          <w:sz w:val="28"/>
          <w:szCs w:val="28"/>
          <w:lang w:val="uk-UA" w:eastAsia="uk-UA"/>
        </w:rPr>
        <w:t xml:space="preserve"> військовій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2.5. Комісія відповідно до покладених на неї завдань має право:</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 на доступ до інформаційних систем або баз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(зокрема через інтегровані інформаційні системи державних органів та органів місцевого самоврядування) із дотриманням вимог </w:t>
      </w:r>
      <w:hyperlink r:id="rId9" w:tgtFrame="_blank" w:history="1">
        <w:r w:rsidRPr="0075060E">
          <w:rPr>
            <w:rFonts w:ascii="Times New Roman" w:hAnsi="Times New Roman" w:cs="Times New Roman"/>
            <w:sz w:val="28"/>
            <w:szCs w:val="28"/>
            <w:lang w:val="uk-UA" w:eastAsia="uk-UA"/>
          </w:rPr>
          <w:t>Закону України</w:t>
        </w:r>
      </w:hyperlink>
      <w:r w:rsidRPr="0075060E">
        <w:rPr>
          <w:rFonts w:ascii="Times New Roman" w:hAnsi="Times New Roman" w:cs="Times New Roman"/>
          <w:sz w:val="28"/>
          <w:szCs w:val="28"/>
          <w:lang w:val="uk-UA" w:eastAsia="uk-UA"/>
        </w:rPr>
        <w:t xml:space="preserve"> „Про захист персональних даних”;</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2) користуватися відомостями, що є в розпорядженні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та стосуються предмета розгляду скарги, витребовувати додатково документи та відомості, що перебувають у розпорядженні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збирати додаткові докази;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 у разі необхідності заслуховувати пояснення посадової особи </w:t>
      </w:r>
      <w:r w:rsidR="00B269C3">
        <w:rPr>
          <w:rFonts w:ascii="Times New Roman" w:hAnsi="Times New Roman" w:cs="Times New Roman"/>
          <w:sz w:val="28"/>
          <w:szCs w:val="28"/>
          <w:lang w:val="uk-UA" w:eastAsia="uk-UA"/>
        </w:rPr>
        <w:t xml:space="preserve">фінансового управління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яка прийняла адміністративний акт, процедурне рішення, вчинила дію чи допустила бездіяльність, що оскаржуються;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у разі необхідності з власної ініціативи або за клопотанням скаржника залучати до участі в засіданні осіб, які сприяють розгляду справи (свідка, експерта, спеціаліста, перекладача).</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2.6. Члени комісії мають право:</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висловлювати власну думку під час розгляду скарг, вносити пропозиції, поправки до проєкту висновку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lastRenderedPageBreak/>
        <w:t>2) у разі незгоди із прийнятим комісією рішенням в одноденний строк з дня прийняття такого рішення письмово викладати свою окрему думку, яка долучається до відповідного висновку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2.7. Члени комісії зобов’язані: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особисто брати участь в її засіданні;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не розголошувати відомостей, що стали їм відомі під час розгляду скарг, і не використовувати їх у своїх інтересах або інтересах інших осіб;</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дотримуватися принципів сумлінності та об’єктивності під час розгляду документів і матеріалів, бути неупередженим під час прийняття рішень;</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заявляти самовідвід за наявності обставин, що викликають сумніви в неупередженості або об’єктивності члена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5) брати участь у прийнятті комісією рішень;</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підписувати висновок комісії в разі участі в її засіданні, на якому прийнято рішення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p>
    <w:p w:rsidR="0075060E" w:rsidRPr="0075060E" w:rsidRDefault="0075060E" w:rsidP="0075060E">
      <w:pPr>
        <w:widowControl/>
        <w:autoSpaceDE/>
        <w:autoSpaceDN/>
        <w:adjustRightInd/>
        <w:spacing w:before="80"/>
        <w:jc w:val="center"/>
        <w:rPr>
          <w:rFonts w:ascii="Times New Roman" w:hAnsi="Times New Roman" w:cs="Times New Roman"/>
          <w:b/>
          <w:bCs/>
          <w:sz w:val="28"/>
          <w:szCs w:val="28"/>
          <w:lang w:val="uk-UA" w:eastAsia="uk-UA"/>
        </w:rPr>
      </w:pPr>
      <w:r w:rsidRPr="0075060E">
        <w:rPr>
          <w:rFonts w:ascii="Times New Roman" w:hAnsi="Times New Roman" w:cs="Times New Roman"/>
          <w:b/>
          <w:bCs/>
          <w:sz w:val="28"/>
          <w:szCs w:val="28"/>
          <w:lang w:val="uk-UA" w:eastAsia="uk-UA"/>
        </w:rPr>
        <w:t>3. Процедурні засади діяльності комісії</w:t>
      </w:r>
    </w:p>
    <w:p w:rsidR="0075060E" w:rsidRPr="0075060E" w:rsidRDefault="0075060E" w:rsidP="0075060E">
      <w:pPr>
        <w:widowControl/>
        <w:autoSpaceDE/>
        <w:autoSpaceDN/>
        <w:adjustRightInd/>
        <w:spacing w:before="80"/>
        <w:jc w:val="center"/>
        <w:rPr>
          <w:rFonts w:ascii="Times New Roman" w:hAnsi="Times New Roman" w:cs="Times New Roman"/>
          <w:b/>
          <w:bCs/>
          <w:sz w:val="16"/>
          <w:szCs w:val="16"/>
          <w:lang w:val="uk-UA" w:eastAsia="uk-UA"/>
        </w:rPr>
      </w:pP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 Формою роботи комісії є засідання. Засідання комісії проводиться у разі  потреби. Дата, час і місце проведення засідання комісії визначаються </w:t>
      </w:r>
      <w:r w:rsidR="007D363A">
        <w:rPr>
          <w:rFonts w:ascii="Times New Roman" w:hAnsi="Times New Roman" w:cs="Times New Roman"/>
          <w:sz w:val="28"/>
          <w:szCs w:val="28"/>
          <w:lang w:val="uk-UA" w:eastAsia="uk-UA"/>
        </w:rPr>
        <w:t>фінансовим управлінням</w:t>
      </w:r>
      <w:r w:rsidR="00EC08CC">
        <w:rPr>
          <w:rFonts w:ascii="Times New Roman" w:hAnsi="Times New Roman" w:cs="Times New Roman"/>
          <w:sz w:val="28"/>
          <w:szCs w:val="28"/>
          <w:lang w:val="uk-UA" w:eastAsia="uk-UA"/>
        </w:rPr>
        <w:t xml:space="preserve"> районно</w:t>
      </w:r>
      <w:r w:rsidR="007D363A">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державно</w:t>
      </w:r>
      <w:r w:rsidR="007D363A">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адміністраціє</w:t>
      </w:r>
      <w:r w:rsidR="007D363A">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 </w:t>
      </w:r>
      <w:r w:rsidR="00EC08CC">
        <w:rPr>
          <w:rFonts w:ascii="Times New Roman" w:hAnsi="Times New Roman" w:cs="Times New Roman"/>
          <w:sz w:val="28"/>
          <w:szCs w:val="28"/>
          <w:lang w:val="uk-UA" w:eastAsia="uk-UA"/>
        </w:rPr>
        <w:t>районно</w:t>
      </w:r>
      <w:r w:rsidR="007D363A">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військово</w:t>
      </w:r>
      <w:r w:rsidR="007D363A">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адміністраціє</w:t>
      </w:r>
      <w:r w:rsidR="007D363A">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про що обов’язково повідомляють скаржника.</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Засідання може бути проведено в режимі відеоконференції з використанням інформаційно-комунікаційних технологій, про що зазначається в порядку денному такого засідання.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3.2. Комісія уповноважена розглядати скарги в разі участі у відповідному засіданні не менш як двох третин членів комісії, зокрема голови та секретаря комісії (осіб, які виконують їх обов’язки).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3.3. Голова веде засідання комісії, забезпечує його проведення з дотриманням вимог законодавства, відповідає за виконання покладених на комісію завдань та визначає перелік питань, що підлягають розгляду. Якщо в результаті відводу (самовідводу) або з інших причин голова відсутній на засіданні комісії, його обов’язки виконує член комісії, визначений її рішенням.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3.4. Скарга розглядається у присутності скаржника та / або його представника. Відсутність запрошеного належним чином учасника адміністративного провадження, особи, яка сприяє розгляду справи, не перешкоджає вчиненню процедурних дій, прийняттю процедурних рішень, якщо це не впливає на належний розгляд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3.5. Секретар комісії забезпечує:</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підготовку матеріалів для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вирішення організаційних питань щодо проведення засідань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повідомлення учасників адміністративного провадження про початок розгляду скарги, їх права та участь в адміністративному провадженні;</w:t>
      </w:r>
    </w:p>
    <w:p w:rsidR="0075060E" w:rsidRPr="0075060E" w:rsidRDefault="00B269C3" w:rsidP="0075060E">
      <w:pPr>
        <w:widowControl/>
        <w:autoSpaceDE/>
        <w:autoSpaceDN/>
        <w:adjustRightInd/>
        <w:spacing w:before="60"/>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 xml:space="preserve">4) повідомлення </w:t>
      </w:r>
      <w:r w:rsidR="0075060E" w:rsidRPr="0075060E">
        <w:rPr>
          <w:rFonts w:ascii="Times New Roman" w:hAnsi="Times New Roman" w:cs="Times New Roman"/>
          <w:sz w:val="28"/>
          <w:szCs w:val="28"/>
          <w:lang w:val="uk-UA" w:eastAsia="uk-UA"/>
        </w:rPr>
        <w:t>учасників адміністративного провадження про порядок ознайомлення з матеріалами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5) можливість ознайомлення відповідно до вимог </w:t>
      </w:r>
      <w:hyperlink r:id="rId10" w:anchor="n365" w:tgtFrame="_blank" w:history="1">
        <w:r w:rsidRPr="0075060E">
          <w:rPr>
            <w:rFonts w:ascii="Times New Roman" w:hAnsi="Times New Roman" w:cs="Times New Roman"/>
            <w:sz w:val="28"/>
            <w:szCs w:val="28"/>
            <w:lang w:val="uk-UA" w:eastAsia="uk-UA"/>
          </w:rPr>
          <w:t>статті  51</w:t>
        </w:r>
      </w:hyperlink>
      <w:r w:rsidRPr="0075060E">
        <w:rPr>
          <w:rFonts w:ascii="Times New Roman" w:hAnsi="Times New Roman" w:cs="Times New Roman"/>
          <w:sz w:val="28"/>
          <w:szCs w:val="28"/>
          <w:lang w:val="uk-UA" w:eastAsia="uk-UA"/>
        </w:rPr>
        <w:t xml:space="preserve"> Закону України „Про адміністративну процедуру” з матеріалами справи за письмовим запитом учасника адміністративного провадження, зокрема за можливості, забезпечує безоплатний віддалений доступ до всіх матеріалів справи, що зберігаються в електронній формі;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6) ведення та оформлення  протоколу засідання комісії, що має містити, зокрема, перелік присутніх на ньому осіб, порядок денний, реквізити скарг, що розглядалися на засіданні, прийняті комісією рішення, у тому числі результати голосування;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7) ведення діловодства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Якщо внаслідок відводу (самовідводу) або з інших причин секретар відсутній на засіданні комісії, обов’язки секретаря виконує член комісії, визначений її рішенням.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3.6. Посадова особа </w:t>
      </w:r>
      <w:r w:rsidR="00EC08CC">
        <w:rPr>
          <w:rFonts w:ascii="Times New Roman" w:hAnsi="Times New Roman" w:cs="Times New Roman"/>
          <w:sz w:val="28"/>
          <w:szCs w:val="28"/>
          <w:lang w:val="uk-UA" w:eastAsia="uk-UA"/>
        </w:rPr>
        <w:t xml:space="preserve">фінансового </w:t>
      </w:r>
      <w:r w:rsidR="00B269C3">
        <w:rPr>
          <w:rFonts w:ascii="Times New Roman" w:hAnsi="Times New Roman" w:cs="Times New Roman"/>
          <w:sz w:val="28"/>
          <w:szCs w:val="28"/>
          <w:lang w:val="uk-UA" w:eastAsia="uk-UA"/>
        </w:rPr>
        <w:t>управління</w:t>
      </w:r>
      <w:r w:rsidR="00210A9B">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яка прийняла адміністративний акт, процедурне рішення, вчинила дію чи допустила бездіяльність, що оскаржуються, не бере участі у прийнятті рішення за скаргою.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3.7. Розгляд комісією скарги здійснюється з урахуванням положень </w:t>
      </w:r>
      <w:hyperlink r:id="rId11" w:tgtFrame="_blank" w:history="1">
        <w:r w:rsidRPr="0075060E">
          <w:rPr>
            <w:rFonts w:ascii="Times New Roman" w:hAnsi="Times New Roman" w:cs="Times New Roman"/>
            <w:sz w:val="28"/>
            <w:szCs w:val="28"/>
            <w:lang w:val="uk-UA" w:eastAsia="uk-UA"/>
          </w:rPr>
          <w:t>Закону України</w:t>
        </w:r>
      </w:hyperlink>
      <w:r w:rsidRPr="0075060E">
        <w:rPr>
          <w:rFonts w:ascii="Times New Roman" w:hAnsi="Times New Roman" w:cs="Times New Roman"/>
          <w:sz w:val="28"/>
          <w:szCs w:val="28"/>
          <w:lang w:val="uk-UA" w:eastAsia="uk-UA"/>
        </w:rPr>
        <w:t xml:space="preserve"> „Про адміністративну процедуру” в такій послідовності: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доповідь голови або члена комісії щодо суті скарги та оголошення переліку питань, які підлягають розгляду;</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надання усних / письмових пояснень щодо суті скарги скаржником, а також у разі залучення до розгляду скарги осіб, які сприяють розгляду справи, заслуховування їх пояснень;</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 надання усних / письмових пояснень щодо суті скарги посадовою особою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4) заслуховування пояснень та / або зауважень учасників адміністративного провадження в режимі відеоконференції поза межами приміщення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за умови наявності в </w:t>
      </w:r>
      <w:r w:rsidR="006F1434">
        <w:rPr>
          <w:rFonts w:ascii="Times New Roman" w:hAnsi="Times New Roman" w:cs="Times New Roman"/>
          <w:sz w:val="28"/>
          <w:szCs w:val="28"/>
          <w:lang w:val="uk-UA" w:eastAsia="uk-UA"/>
        </w:rPr>
        <w:t>районній</w:t>
      </w:r>
      <w:r w:rsidRPr="0075060E">
        <w:rPr>
          <w:rFonts w:ascii="Times New Roman" w:hAnsi="Times New Roman" w:cs="Times New Roman"/>
          <w:sz w:val="28"/>
          <w:szCs w:val="28"/>
          <w:lang w:val="uk-UA" w:eastAsia="uk-UA"/>
        </w:rPr>
        <w:t xml:space="preserve"> де</w:t>
      </w:r>
      <w:r w:rsidR="006F1434">
        <w:rPr>
          <w:rFonts w:ascii="Times New Roman" w:hAnsi="Times New Roman" w:cs="Times New Roman"/>
          <w:sz w:val="28"/>
          <w:szCs w:val="28"/>
          <w:lang w:val="uk-UA" w:eastAsia="uk-UA"/>
        </w:rPr>
        <w:t>ржавній адміністрації – районній</w:t>
      </w:r>
      <w:r w:rsidRPr="0075060E">
        <w:rPr>
          <w:rFonts w:ascii="Times New Roman" w:hAnsi="Times New Roman" w:cs="Times New Roman"/>
          <w:sz w:val="28"/>
          <w:szCs w:val="28"/>
          <w:lang w:val="uk-UA" w:eastAsia="uk-UA"/>
        </w:rPr>
        <w:t xml:space="preserve"> військовій адміністрації відповідної технічної можливості, крім випадків, якщо присутність особи згідно із законом є обов’язковою;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5) розгляд матеріалів справи, перевірка та оцінка зібраних доказів, з’ясування всіх обставин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обговорення комісією матеріалів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7) винесення членом комісії на голосування проєкту висновку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8) голосування комісією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3.8. Порядок проведення засідання може бути змінено головою комісії з метою забезпечення об’єктивності та оперативності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lastRenderedPageBreak/>
        <w:t>3.9. За результатом розгляду скарги комісія шляхом відкритого голосування приймає рішення по справі, що оформлюється висновком.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Рішення вважається прийнятим, якщо за нього проголосувало більше половини членів комісії, присутніх на відповідному засіданні. У разі рівного розподілу голосів рішення вважається прийнятим, якщо за нього проголосував головуючий на засіданні.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Висновок комісії має рекомендаційний характер і є обов’язковим для розгляду головою (іншою уповноваженою посадовою особою)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3.10. Висновок комісії має містити: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дату та місце проведення засідання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перелік членів комісії, які брали участь у засіданні, на якому прийнято рішення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реквізити та суть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рекомендації щодо повного чи часткового задоволення або відмови в задоволенні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5) мотивування (обґрунтування) рішення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результати голосування („за”, „проти”, „утримався”) членів комісії. Якщо член комісії утримався, він додає до висновку обґрунтовану позицію.</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3.11. Комісія у своєму висновку за результатом розгляду скарги може рекомендувати </w:t>
      </w:r>
      <w:r w:rsidR="00210A9B">
        <w:rPr>
          <w:rFonts w:ascii="Times New Roman" w:hAnsi="Times New Roman" w:cs="Times New Roman"/>
          <w:sz w:val="28"/>
          <w:szCs w:val="28"/>
          <w:lang w:val="uk-UA" w:eastAsia="uk-UA"/>
        </w:rPr>
        <w:t>районній державній адміністрації – районній</w:t>
      </w:r>
      <w:r w:rsidRPr="0075060E">
        <w:rPr>
          <w:rFonts w:ascii="Times New Roman" w:hAnsi="Times New Roman" w:cs="Times New Roman"/>
          <w:sz w:val="28"/>
          <w:szCs w:val="28"/>
          <w:lang w:val="uk-UA" w:eastAsia="uk-UA"/>
        </w:rPr>
        <w:t xml:space="preserve"> військовій адміністрації: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скасувати повністю або частково адміністративний акт та видати новий адміністративний акт або повторно розглянути справу;</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скасувати повністю або частково процедурне рішення, прийняти процедурне рішення;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залишити адміністративний акт, процедурне рішення без змін, а скаргу – без задоволення;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4) визнати дію </w:t>
      </w:r>
      <w:r w:rsidR="00EC08CC">
        <w:rPr>
          <w:rFonts w:ascii="Times New Roman" w:hAnsi="Times New Roman" w:cs="Times New Roman"/>
          <w:sz w:val="28"/>
          <w:szCs w:val="28"/>
          <w:lang w:val="uk-UA" w:eastAsia="uk-UA"/>
        </w:rPr>
        <w:t>фінансового управління</w:t>
      </w:r>
      <w:r w:rsidR="00210A9B">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протиправною та вчинити такі дії: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а) припинити вчинення відповідної дії;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б) усунути наслідки такої дії;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в) виконати іншу дію на вимогу особи.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5) усунути негативні наслідки, відшкодувати матеріальну шкоду, заподіяну протиправним адміністративним актом, дією чи бездіяльністю </w:t>
      </w:r>
      <w:r w:rsidR="00EC08CC">
        <w:rPr>
          <w:rFonts w:ascii="Times New Roman" w:hAnsi="Times New Roman" w:cs="Times New Roman"/>
          <w:sz w:val="28"/>
          <w:szCs w:val="28"/>
          <w:lang w:val="uk-UA" w:eastAsia="uk-UA"/>
        </w:rPr>
        <w:t>фінансового управління</w:t>
      </w:r>
      <w:r w:rsidR="00210A9B">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у порядку, визначеному законом;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визнати повністю або частково виконаний адміністративний акт протиправним, якщо його виконання призвело до настання незворотних правових наслідків.</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Висновок комісії підписують усі її члени, які брали участь у засіданні, на якому прийнято рішення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lastRenderedPageBreak/>
        <w:t>Якщо внаслідок звільнення члена комісії, який брав участь у відповідному засіданні комісії, його тимчасової непрацездатності або з інших поважних причин, пов’язаних із відповідним членом комісії, висновок комісії не може бути ним підписаний, у висновку зазначається причина такого непідписання.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Контроль за виконанням висновку здійснює секретар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3.12. Член комісії не може здійснювати розгляд скарги і підлягає відводу чи самовідводу за рішенням комісії за наявності обставин, що викликають чи можуть викликати сумнів у його неупередженості або об’єктивності.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За наявності підстав для відводу чи самовідводу член комісії не бере участі в розгляді комісією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Якщо внаслідок відводу чи самовідводу неможливо забезпечити повноважний склад комісії, розгляд відповідної скарги відкладається на інший час.</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Відомості про відвід чи самовідвід члена комісії зазначаються в протоколі засідання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3.13. Організаційне, зокрема матеріально-технічне забезпечення діяльності комісії, підготовку матеріалів для розгляду комісією скарг здійснює  </w:t>
      </w:r>
      <w:r w:rsidR="00EC08CC">
        <w:rPr>
          <w:rFonts w:ascii="Times New Roman" w:hAnsi="Times New Roman" w:cs="Times New Roman"/>
          <w:sz w:val="28"/>
          <w:szCs w:val="28"/>
          <w:lang w:val="uk-UA" w:eastAsia="uk-UA"/>
        </w:rPr>
        <w:t>районна</w:t>
      </w:r>
      <w:r w:rsidRPr="0075060E">
        <w:rPr>
          <w:rFonts w:ascii="Times New Roman" w:hAnsi="Times New Roman" w:cs="Times New Roman"/>
          <w:sz w:val="28"/>
          <w:szCs w:val="28"/>
          <w:lang w:val="uk-UA" w:eastAsia="uk-UA"/>
        </w:rPr>
        <w:t xml:space="preserve"> державна адміністрація – </w:t>
      </w:r>
      <w:r w:rsidR="00EC08CC">
        <w:rPr>
          <w:rFonts w:ascii="Times New Roman" w:hAnsi="Times New Roman" w:cs="Times New Roman"/>
          <w:sz w:val="28"/>
          <w:szCs w:val="28"/>
          <w:lang w:val="uk-UA" w:eastAsia="uk-UA"/>
        </w:rPr>
        <w:t>районна</w:t>
      </w:r>
      <w:r w:rsidRPr="0075060E">
        <w:rPr>
          <w:rFonts w:ascii="Times New Roman" w:hAnsi="Times New Roman" w:cs="Times New Roman"/>
          <w:sz w:val="28"/>
          <w:szCs w:val="28"/>
          <w:lang w:val="uk-UA" w:eastAsia="uk-UA"/>
        </w:rPr>
        <w:t xml:space="preserve"> військова адміністрація в особі </w:t>
      </w:r>
      <w:r w:rsidR="00EC08CC">
        <w:rPr>
          <w:rFonts w:ascii="Times New Roman" w:hAnsi="Times New Roman" w:cs="Times New Roman"/>
          <w:sz w:val="28"/>
          <w:szCs w:val="28"/>
          <w:lang w:val="uk-UA"/>
        </w:rPr>
        <w:t>фінансового управління</w:t>
      </w:r>
      <w:r w:rsidRPr="0075060E">
        <w:rPr>
          <w:rFonts w:ascii="Calibri" w:hAnsi="Calibri" w:cs="Times New Roman"/>
          <w:iCs/>
          <w:sz w:val="22"/>
          <w:szCs w:val="28"/>
          <w:lang w:val="uk-UA"/>
        </w:rPr>
        <w:t xml:space="preserve">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3.14. </w:t>
      </w:r>
      <w:r w:rsidR="00502298">
        <w:rPr>
          <w:rFonts w:ascii="Times New Roman" w:hAnsi="Times New Roman" w:cs="Times New Roman"/>
          <w:sz w:val="28"/>
          <w:szCs w:val="28"/>
          <w:lang w:val="uk-UA" w:eastAsia="uk-UA"/>
        </w:rPr>
        <w:t xml:space="preserve">Фінансове управління районної </w:t>
      </w:r>
      <w:r w:rsidR="00502298" w:rsidRPr="0075060E">
        <w:rPr>
          <w:rFonts w:ascii="Times New Roman" w:hAnsi="Times New Roman" w:cs="Times New Roman"/>
          <w:sz w:val="28"/>
          <w:szCs w:val="28"/>
          <w:lang w:val="uk-UA" w:eastAsia="uk-UA"/>
        </w:rPr>
        <w:t xml:space="preserve">державної адміністрації – </w:t>
      </w:r>
      <w:r w:rsidR="00502298">
        <w:rPr>
          <w:rFonts w:ascii="Times New Roman" w:hAnsi="Times New Roman" w:cs="Times New Roman"/>
          <w:sz w:val="28"/>
          <w:szCs w:val="28"/>
          <w:lang w:val="uk-UA" w:eastAsia="uk-UA"/>
        </w:rPr>
        <w:t xml:space="preserve">районної </w:t>
      </w:r>
      <w:r w:rsidR="00502298" w:rsidRPr="0075060E">
        <w:rPr>
          <w:rFonts w:ascii="Times New Roman" w:hAnsi="Times New Roman" w:cs="Times New Roman"/>
          <w:sz w:val="28"/>
          <w:szCs w:val="28"/>
          <w:lang w:val="uk-UA" w:eastAsia="uk-UA"/>
        </w:rPr>
        <w:t xml:space="preserve"> військової адміністрації </w:t>
      </w:r>
      <w:r w:rsidRPr="0075060E">
        <w:rPr>
          <w:rFonts w:ascii="Times New Roman" w:hAnsi="Times New Roman" w:cs="Times New Roman"/>
          <w:sz w:val="28"/>
          <w:szCs w:val="28"/>
          <w:lang w:val="uk-UA" w:eastAsia="uk-UA"/>
        </w:rPr>
        <w:t xml:space="preserve">організовує облік справ за результатом розгляду скарг та узагальнює практику розгляду таких справ.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Діловодство у справах, що розглядаються комісією, ведеться в порядку, встановленому законодавством для органів державної влади.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Порядок реєстрації та зберігання справ, зразки форм документів, необхідних для роботи комісії, затверджуються </w:t>
      </w:r>
      <w:r w:rsidR="00EC08CC">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державною адміністрацією – </w:t>
      </w:r>
      <w:r w:rsidR="00EC08CC">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військовою адміністрацією.</w:t>
      </w:r>
    </w:p>
    <w:p w:rsid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3.15. Матеріали справи повинні містити скаргу особи, копії документів, доданих до скарги, акт </w:t>
      </w:r>
      <w:r w:rsidR="00EC08CC">
        <w:rPr>
          <w:rFonts w:ascii="Times New Roman" w:hAnsi="Times New Roman" w:cs="Times New Roman"/>
          <w:sz w:val="28"/>
          <w:szCs w:val="28"/>
          <w:lang w:val="uk-UA" w:eastAsia="uk-UA"/>
        </w:rPr>
        <w:t>фінансового управління</w:t>
      </w:r>
      <w:r w:rsidR="00210A9B">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який оскаржується, або його засвідчена належним чином копія (у разі неможливості надання акта, що зумовлено особливостями зберігання оригіналу згідно з чинним законодавством), дані про повідомлення учасників адміністративного провадження про початок адміністративного провадження, докази, зібрані під час розгляду справи, та інші документи в цій справі, висновок та протокол засідання комісії.</w:t>
      </w:r>
    </w:p>
    <w:p w:rsidR="00392F43" w:rsidRDefault="00392F43" w:rsidP="0075060E">
      <w:pPr>
        <w:widowControl/>
        <w:autoSpaceDE/>
        <w:autoSpaceDN/>
        <w:adjustRightInd/>
        <w:spacing w:before="60"/>
        <w:ind w:firstLine="567"/>
        <w:jc w:val="both"/>
        <w:rPr>
          <w:rFonts w:ascii="Times New Roman" w:hAnsi="Times New Roman" w:cs="Times New Roman"/>
          <w:sz w:val="28"/>
          <w:szCs w:val="28"/>
          <w:lang w:val="uk-UA" w:eastAsia="uk-UA"/>
        </w:rPr>
      </w:pPr>
    </w:p>
    <w:p w:rsidR="00392F43" w:rsidRDefault="00392F43" w:rsidP="0075060E">
      <w:pPr>
        <w:widowControl/>
        <w:autoSpaceDE/>
        <w:autoSpaceDN/>
        <w:adjustRightInd/>
        <w:spacing w:before="60"/>
        <w:ind w:firstLine="567"/>
        <w:jc w:val="both"/>
        <w:rPr>
          <w:rFonts w:ascii="Times New Roman" w:hAnsi="Times New Roman" w:cs="Times New Roman"/>
          <w:sz w:val="28"/>
          <w:szCs w:val="28"/>
          <w:lang w:val="uk-UA" w:eastAsia="uk-UA"/>
        </w:rPr>
      </w:pPr>
    </w:p>
    <w:tbl>
      <w:tblPr>
        <w:tblW w:w="4945" w:type="pct"/>
        <w:tblLook w:val="01E0" w:firstRow="1" w:lastRow="1" w:firstColumn="1" w:lastColumn="1" w:noHBand="0" w:noVBand="0"/>
      </w:tblPr>
      <w:tblGrid>
        <w:gridCol w:w="3935"/>
        <w:gridCol w:w="5811"/>
      </w:tblGrid>
      <w:tr w:rsidR="00392F43" w:rsidRPr="00203C8E" w:rsidTr="00A37386">
        <w:trPr>
          <w:trHeight w:val="329"/>
        </w:trPr>
        <w:tc>
          <w:tcPr>
            <w:tcW w:w="2019" w:type="pct"/>
            <w:shd w:val="clear" w:color="auto" w:fill="auto"/>
          </w:tcPr>
          <w:p w:rsidR="00392F43" w:rsidRPr="00E61921" w:rsidRDefault="00392F43" w:rsidP="00A37386">
            <w:pPr>
              <w:rPr>
                <w:rFonts w:ascii="Times New Roman" w:hAnsi="Times New Roman" w:cs="Times New Roman"/>
                <w:b/>
                <w:sz w:val="28"/>
                <w:szCs w:val="28"/>
                <w:lang w:val="uk-UA"/>
              </w:rPr>
            </w:pPr>
            <w:r w:rsidRPr="00E61921">
              <w:rPr>
                <w:rFonts w:ascii="Times New Roman" w:hAnsi="Times New Roman" w:cs="Times New Roman"/>
                <w:b/>
                <w:sz w:val="28"/>
                <w:szCs w:val="28"/>
                <w:lang w:val="uk-UA"/>
              </w:rPr>
              <w:t>Керівник ап</w:t>
            </w:r>
            <w:r>
              <w:rPr>
                <w:rFonts w:ascii="Times New Roman" w:hAnsi="Times New Roman" w:cs="Times New Roman"/>
                <w:b/>
                <w:sz w:val="28"/>
                <w:szCs w:val="28"/>
                <w:lang w:val="uk-UA"/>
              </w:rPr>
              <w:t xml:space="preserve">арату районної військової      </w:t>
            </w:r>
            <w:r w:rsidRPr="00E61921">
              <w:rPr>
                <w:rFonts w:ascii="Times New Roman" w:hAnsi="Times New Roman" w:cs="Times New Roman"/>
                <w:b/>
                <w:sz w:val="28"/>
                <w:szCs w:val="28"/>
                <w:lang w:val="uk-UA"/>
              </w:rPr>
              <w:t>адміністрації</w:t>
            </w:r>
          </w:p>
        </w:tc>
        <w:tc>
          <w:tcPr>
            <w:tcW w:w="2981" w:type="pct"/>
            <w:shd w:val="clear" w:color="auto" w:fill="auto"/>
          </w:tcPr>
          <w:p w:rsidR="00392F43" w:rsidRPr="00E61921" w:rsidRDefault="00392F43" w:rsidP="00A37386">
            <w:pPr>
              <w:pStyle w:val="3"/>
              <w:ind w:left="-40"/>
              <w:jc w:val="both"/>
              <w:rPr>
                <w:b/>
                <w:lang w:val="uk-UA"/>
              </w:rPr>
            </w:pPr>
          </w:p>
          <w:p w:rsidR="00392F43" w:rsidRPr="00203C8E" w:rsidRDefault="00392F43" w:rsidP="00A37386">
            <w:pPr>
              <w:pStyle w:val="3"/>
              <w:ind w:left="-40"/>
              <w:jc w:val="both"/>
              <w:rPr>
                <w:b/>
                <w:lang w:val="uk-UA"/>
              </w:rPr>
            </w:pPr>
            <w:r w:rsidRPr="00E61921">
              <w:rPr>
                <w:b/>
                <w:lang w:val="uk-UA"/>
              </w:rPr>
              <w:t xml:space="preserve">                                      Руслана БОДНАРЮК</w:t>
            </w:r>
          </w:p>
        </w:tc>
      </w:tr>
    </w:tbl>
    <w:p w:rsidR="00392F43" w:rsidRPr="0075060E" w:rsidRDefault="00392F43" w:rsidP="0075060E">
      <w:pPr>
        <w:widowControl/>
        <w:autoSpaceDE/>
        <w:autoSpaceDN/>
        <w:adjustRightInd/>
        <w:spacing w:before="60"/>
        <w:ind w:firstLine="567"/>
        <w:jc w:val="both"/>
        <w:rPr>
          <w:rFonts w:ascii="Times New Roman" w:hAnsi="Times New Roman" w:cs="Times New Roman"/>
          <w:sz w:val="28"/>
          <w:szCs w:val="28"/>
          <w:lang w:val="uk-UA" w:eastAsia="uk-UA"/>
        </w:rPr>
      </w:pPr>
    </w:p>
    <w:p w:rsidR="0075060E" w:rsidRPr="0075060E" w:rsidRDefault="0075060E" w:rsidP="0075060E">
      <w:pPr>
        <w:widowControl/>
        <w:autoSpaceDE/>
        <w:autoSpaceDN/>
        <w:adjustRightInd/>
        <w:spacing w:before="80"/>
        <w:jc w:val="both"/>
        <w:rPr>
          <w:rFonts w:ascii="Times New Roman" w:hAnsi="Times New Roman" w:cs="Times New Roman"/>
          <w:sz w:val="28"/>
          <w:szCs w:val="28"/>
          <w:lang w:val="uk-UA" w:eastAsia="uk-UA"/>
        </w:rPr>
      </w:pPr>
    </w:p>
    <w:p w:rsidR="00A2514C" w:rsidRPr="00A2514C" w:rsidRDefault="00A2514C" w:rsidP="00867996">
      <w:pPr>
        <w:pStyle w:val="3"/>
        <w:jc w:val="left"/>
        <w:rPr>
          <w:szCs w:val="28"/>
          <w:lang w:val="uk-UA"/>
        </w:rPr>
      </w:pPr>
    </w:p>
    <w:sectPr w:rsidR="00A2514C" w:rsidRPr="00A2514C" w:rsidSect="007D363A">
      <w:headerReference w:type="even" r:id="rId12"/>
      <w:headerReference w:type="default" r:id="rId13"/>
      <w:headerReference w:type="first" r:id="rId14"/>
      <w:pgSz w:w="11906" w:h="16838"/>
      <w:pgMar w:top="142" w:right="567" w:bottom="56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6D" w:rsidRDefault="00F84D6D">
      <w:r>
        <w:separator/>
      </w:r>
    </w:p>
  </w:endnote>
  <w:endnote w:type="continuationSeparator" w:id="0">
    <w:p w:rsidR="00F84D6D" w:rsidRDefault="00F8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6D" w:rsidRDefault="00F84D6D">
      <w:r>
        <w:separator/>
      </w:r>
    </w:p>
  </w:footnote>
  <w:footnote w:type="continuationSeparator" w:id="0">
    <w:p w:rsidR="00F84D6D" w:rsidRDefault="00F8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88" w:rsidRDefault="000D7E88" w:rsidP="002D653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D7E88" w:rsidRDefault="000D7E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3A" w:rsidRPr="007D363A" w:rsidRDefault="007D363A">
    <w:pPr>
      <w:pStyle w:val="a4"/>
      <w:jc w:val="center"/>
      <w:rPr>
        <w:rFonts w:ascii="Times New Roman" w:hAnsi="Times New Roman" w:cs="Times New Roman"/>
        <w:sz w:val="28"/>
        <w:szCs w:val="28"/>
      </w:rPr>
    </w:pPr>
    <w:r w:rsidRPr="007D363A">
      <w:rPr>
        <w:rFonts w:ascii="Times New Roman" w:hAnsi="Times New Roman" w:cs="Times New Roman"/>
        <w:sz w:val="28"/>
        <w:szCs w:val="28"/>
      </w:rPr>
      <w:fldChar w:fldCharType="begin"/>
    </w:r>
    <w:r w:rsidRPr="007D363A">
      <w:rPr>
        <w:rFonts w:ascii="Times New Roman" w:hAnsi="Times New Roman" w:cs="Times New Roman"/>
        <w:sz w:val="28"/>
        <w:szCs w:val="28"/>
      </w:rPr>
      <w:instrText>PAGE   \* MERGEFORMAT</w:instrText>
    </w:r>
    <w:r w:rsidRPr="007D363A">
      <w:rPr>
        <w:rFonts w:ascii="Times New Roman" w:hAnsi="Times New Roman" w:cs="Times New Roman"/>
        <w:sz w:val="28"/>
        <w:szCs w:val="28"/>
      </w:rPr>
      <w:fldChar w:fldCharType="separate"/>
    </w:r>
    <w:r w:rsidR="002D2E2E">
      <w:rPr>
        <w:rFonts w:ascii="Times New Roman" w:hAnsi="Times New Roman" w:cs="Times New Roman"/>
        <w:noProof/>
        <w:sz w:val="28"/>
        <w:szCs w:val="28"/>
      </w:rPr>
      <w:t>6</w:t>
    </w:r>
    <w:r w:rsidRPr="007D363A">
      <w:rPr>
        <w:rFonts w:ascii="Times New Roman" w:hAnsi="Times New Roman" w:cs="Times New Roman"/>
        <w:sz w:val="28"/>
        <w:szCs w:val="28"/>
      </w:rPr>
      <w:fldChar w:fldCharType="end"/>
    </w:r>
  </w:p>
  <w:p w:rsidR="000D7E88" w:rsidRPr="00D4339A" w:rsidRDefault="000D7E88" w:rsidP="006348C2">
    <w:pPr>
      <w:pStyle w:val="a4"/>
      <w:jc w:val="center"/>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EE" w:rsidRDefault="005E02EE">
    <w:pPr>
      <w:pStyle w:val="a4"/>
      <w:jc w:val="center"/>
    </w:pPr>
  </w:p>
  <w:p w:rsidR="005E02EE" w:rsidRDefault="005E02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F"/>
    <w:rsid w:val="000139E6"/>
    <w:rsid w:val="00033FAE"/>
    <w:rsid w:val="00066A4B"/>
    <w:rsid w:val="000858C3"/>
    <w:rsid w:val="000A36FC"/>
    <w:rsid w:val="000C010C"/>
    <w:rsid w:val="000C5F37"/>
    <w:rsid w:val="000D7E88"/>
    <w:rsid w:val="000E14D1"/>
    <w:rsid w:val="00101577"/>
    <w:rsid w:val="0010293D"/>
    <w:rsid w:val="00124025"/>
    <w:rsid w:val="00125C09"/>
    <w:rsid w:val="00133674"/>
    <w:rsid w:val="001343FE"/>
    <w:rsid w:val="0013602E"/>
    <w:rsid w:val="00144E13"/>
    <w:rsid w:val="001514EF"/>
    <w:rsid w:val="00164010"/>
    <w:rsid w:val="00165C95"/>
    <w:rsid w:val="0017161F"/>
    <w:rsid w:val="00176EA7"/>
    <w:rsid w:val="00182B45"/>
    <w:rsid w:val="0019163D"/>
    <w:rsid w:val="001921A3"/>
    <w:rsid w:val="00193089"/>
    <w:rsid w:val="00195138"/>
    <w:rsid w:val="001A56D3"/>
    <w:rsid w:val="001C38E0"/>
    <w:rsid w:val="001C57E8"/>
    <w:rsid w:val="001D111A"/>
    <w:rsid w:val="001E022E"/>
    <w:rsid w:val="001F638D"/>
    <w:rsid w:val="00203C8E"/>
    <w:rsid w:val="00210A9B"/>
    <w:rsid w:val="002116B9"/>
    <w:rsid w:val="00223D57"/>
    <w:rsid w:val="00224296"/>
    <w:rsid w:val="00232CE0"/>
    <w:rsid w:val="002446B4"/>
    <w:rsid w:val="00250F15"/>
    <w:rsid w:val="00254A9A"/>
    <w:rsid w:val="00260A80"/>
    <w:rsid w:val="00271E27"/>
    <w:rsid w:val="00280D02"/>
    <w:rsid w:val="00296132"/>
    <w:rsid w:val="002B1B38"/>
    <w:rsid w:val="002C2872"/>
    <w:rsid w:val="002C7DB8"/>
    <w:rsid w:val="002D0F18"/>
    <w:rsid w:val="002D2E2E"/>
    <w:rsid w:val="002D6537"/>
    <w:rsid w:val="002F2098"/>
    <w:rsid w:val="00304086"/>
    <w:rsid w:val="00323E64"/>
    <w:rsid w:val="003329C1"/>
    <w:rsid w:val="0034572B"/>
    <w:rsid w:val="00360902"/>
    <w:rsid w:val="00392F43"/>
    <w:rsid w:val="0039315E"/>
    <w:rsid w:val="003A4B7F"/>
    <w:rsid w:val="003B3046"/>
    <w:rsid w:val="003B7D1D"/>
    <w:rsid w:val="003C00BE"/>
    <w:rsid w:val="003C3B52"/>
    <w:rsid w:val="003D5CE3"/>
    <w:rsid w:val="003F29BE"/>
    <w:rsid w:val="003F44EF"/>
    <w:rsid w:val="004061BA"/>
    <w:rsid w:val="004420B4"/>
    <w:rsid w:val="0044407E"/>
    <w:rsid w:val="004517FA"/>
    <w:rsid w:val="00465551"/>
    <w:rsid w:val="00475BC2"/>
    <w:rsid w:val="004773A4"/>
    <w:rsid w:val="004C30D0"/>
    <w:rsid w:val="004C4234"/>
    <w:rsid w:val="004C51FC"/>
    <w:rsid w:val="004D24F7"/>
    <w:rsid w:val="004D38B7"/>
    <w:rsid w:val="004D462A"/>
    <w:rsid w:val="004E5819"/>
    <w:rsid w:val="00502298"/>
    <w:rsid w:val="0053222C"/>
    <w:rsid w:val="00553A5E"/>
    <w:rsid w:val="005804F0"/>
    <w:rsid w:val="00590B5B"/>
    <w:rsid w:val="005C18EA"/>
    <w:rsid w:val="005C63C0"/>
    <w:rsid w:val="005D2C8C"/>
    <w:rsid w:val="005D7743"/>
    <w:rsid w:val="005E014A"/>
    <w:rsid w:val="005E02EE"/>
    <w:rsid w:val="005E3D4D"/>
    <w:rsid w:val="005F2D2E"/>
    <w:rsid w:val="00600740"/>
    <w:rsid w:val="00604D1A"/>
    <w:rsid w:val="00615CE9"/>
    <w:rsid w:val="0062781D"/>
    <w:rsid w:val="006348C2"/>
    <w:rsid w:val="00642F46"/>
    <w:rsid w:val="00667A4F"/>
    <w:rsid w:val="00670FF7"/>
    <w:rsid w:val="00680430"/>
    <w:rsid w:val="00681BCD"/>
    <w:rsid w:val="00687BEC"/>
    <w:rsid w:val="0069737E"/>
    <w:rsid w:val="006A7413"/>
    <w:rsid w:val="006A7494"/>
    <w:rsid w:val="006B080E"/>
    <w:rsid w:val="006B2685"/>
    <w:rsid w:val="006B2CDB"/>
    <w:rsid w:val="006C3678"/>
    <w:rsid w:val="006C6943"/>
    <w:rsid w:val="006C7643"/>
    <w:rsid w:val="006C7C53"/>
    <w:rsid w:val="006D3551"/>
    <w:rsid w:val="006D56CC"/>
    <w:rsid w:val="006E59E0"/>
    <w:rsid w:val="006F1434"/>
    <w:rsid w:val="007039BF"/>
    <w:rsid w:val="00714FBD"/>
    <w:rsid w:val="00716D9A"/>
    <w:rsid w:val="00727113"/>
    <w:rsid w:val="00740A83"/>
    <w:rsid w:val="007419A2"/>
    <w:rsid w:val="007424B0"/>
    <w:rsid w:val="00745EE7"/>
    <w:rsid w:val="0075060E"/>
    <w:rsid w:val="00753EDB"/>
    <w:rsid w:val="0079596C"/>
    <w:rsid w:val="00795EEA"/>
    <w:rsid w:val="007A654A"/>
    <w:rsid w:val="007B2474"/>
    <w:rsid w:val="007B3A58"/>
    <w:rsid w:val="007D363A"/>
    <w:rsid w:val="007E0326"/>
    <w:rsid w:val="007E50FB"/>
    <w:rsid w:val="007F7F40"/>
    <w:rsid w:val="008336B1"/>
    <w:rsid w:val="008360FE"/>
    <w:rsid w:val="008406FC"/>
    <w:rsid w:val="00842A01"/>
    <w:rsid w:val="00843AFF"/>
    <w:rsid w:val="00852190"/>
    <w:rsid w:val="008617F3"/>
    <w:rsid w:val="00864D02"/>
    <w:rsid w:val="0086567C"/>
    <w:rsid w:val="00867199"/>
    <w:rsid w:val="00867996"/>
    <w:rsid w:val="008A165C"/>
    <w:rsid w:val="008A2F27"/>
    <w:rsid w:val="008A4BCD"/>
    <w:rsid w:val="008B0E10"/>
    <w:rsid w:val="008B59AC"/>
    <w:rsid w:val="008B7155"/>
    <w:rsid w:val="008E6899"/>
    <w:rsid w:val="0090649D"/>
    <w:rsid w:val="00916431"/>
    <w:rsid w:val="00927284"/>
    <w:rsid w:val="009454C5"/>
    <w:rsid w:val="0096091F"/>
    <w:rsid w:val="00963E17"/>
    <w:rsid w:val="00965456"/>
    <w:rsid w:val="00965AEF"/>
    <w:rsid w:val="0097036A"/>
    <w:rsid w:val="009755DA"/>
    <w:rsid w:val="0097613A"/>
    <w:rsid w:val="00986DD3"/>
    <w:rsid w:val="009909DA"/>
    <w:rsid w:val="009943DB"/>
    <w:rsid w:val="009A136D"/>
    <w:rsid w:val="009C7F71"/>
    <w:rsid w:val="009D0789"/>
    <w:rsid w:val="009D696E"/>
    <w:rsid w:val="009E1BBB"/>
    <w:rsid w:val="009E50F7"/>
    <w:rsid w:val="009F2DC4"/>
    <w:rsid w:val="00A172B9"/>
    <w:rsid w:val="00A2514C"/>
    <w:rsid w:val="00A30CD1"/>
    <w:rsid w:val="00A3138D"/>
    <w:rsid w:val="00A37386"/>
    <w:rsid w:val="00A40A82"/>
    <w:rsid w:val="00A448B6"/>
    <w:rsid w:val="00A5248F"/>
    <w:rsid w:val="00A72C79"/>
    <w:rsid w:val="00A7584F"/>
    <w:rsid w:val="00A959BE"/>
    <w:rsid w:val="00A95ED8"/>
    <w:rsid w:val="00AD3103"/>
    <w:rsid w:val="00AD4B87"/>
    <w:rsid w:val="00AD4FBA"/>
    <w:rsid w:val="00AD73D1"/>
    <w:rsid w:val="00AE4CD3"/>
    <w:rsid w:val="00AE50EC"/>
    <w:rsid w:val="00AF45BE"/>
    <w:rsid w:val="00B054C1"/>
    <w:rsid w:val="00B05765"/>
    <w:rsid w:val="00B15558"/>
    <w:rsid w:val="00B20FE4"/>
    <w:rsid w:val="00B269C3"/>
    <w:rsid w:val="00B44594"/>
    <w:rsid w:val="00B450E3"/>
    <w:rsid w:val="00B45DFD"/>
    <w:rsid w:val="00B540B8"/>
    <w:rsid w:val="00B663FE"/>
    <w:rsid w:val="00B6784E"/>
    <w:rsid w:val="00B7567B"/>
    <w:rsid w:val="00B800DD"/>
    <w:rsid w:val="00BB05D9"/>
    <w:rsid w:val="00BB1AE7"/>
    <w:rsid w:val="00BB2C74"/>
    <w:rsid w:val="00BC2561"/>
    <w:rsid w:val="00BD0752"/>
    <w:rsid w:val="00BE41DB"/>
    <w:rsid w:val="00BE45E0"/>
    <w:rsid w:val="00BF1A04"/>
    <w:rsid w:val="00C02103"/>
    <w:rsid w:val="00C02AFE"/>
    <w:rsid w:val="00C05053"/>
    <w:rsid w:val="00C364E8"/>
    <w:rsid w:val="00C4622F"/>
    <w:rsid w:val="00C577E2"/>
    <w:rsid w:val="00C665E8"/>
    <w:rsid w:val="00C72B4C"/>
    <w:rsid w:val="00C83FAF"/>
    <w:rsid w:val="00C95A37"/>
    <w:rsid w:val="00C97E4F"/>
    <w:rsid w:val="00CE0415"/>
    <w:rsid w:val="00CE7EF4"/>
    <w:rsid w:val="00CF4303"/>
    <w:rsid w:val="00CF7DC9"/>
    <w:rsid w:val="00D05C53"/>
    <w:rsid w:val="00D152BB"/>
    <w:rsid w:val="00D1659C"/>
    <w:rsid w:val="00D17441"/>
    <w:rsid w:val="00D2311B"/>
    <w:rsid w:val="00D416CB"/>
    <w:rsid w:val="00D42D33"/>
    <w:rsid w:val="00D4339A"/>
    <w:rsid w:val="00D433FF"/>
    <w:rsid w:val="00D50B4F"/>
    <w:rsid w:val="00D666AF"/>
    <w:rsid w:val="00DA4A1C"/>
    <w:rsid w:val="00DE4C55"/>
    <w:rsid w:val="00DF0DB6"/>
    <w:rsid w:val="00E11928"/>
    <w:rsid w:val="00E23ACD"/>
    <w:rsid w:val="00E23B15"/>
    <w:rsid w:val="00E26606"/>
    <w:rsid w:val="00E47C66"/>
    <w:rsid w:val="00E541A2"/>
    <w:rsid w:val="00E61921"/>
    <w:rsid w:val="00E7588D"/>
    <w:rsid w:val="00E86C35"/>
    <w:rsid w:val="00E904DB"/>
    <w:rsid w:val="00E93444"/>
    <w:rsid w:val="00E93E24"/>
    <w:rsid w:val="00EB5CF1"/>
    <w:rsid w:val="00EC08CC"/>
    <w:rsid w:val="00EC359C"/>
    <w:rsid w:val="00EC6126"/>
    <w:rsid w:val="00EC7997"/>
    <w:rsid w:val="00ED04B4"/>
    <w:rsid w:val="00EF5BF0"/>
    <w:rsid w:val="00F00409"/>
    <w:rsid w:val="00F00D3C"/>
    <w:rsid w:val="00F018ED"/>
    <w:rsid w:val="00F0493F"/>
    <w:rsid w:val="00F353D1"/>
    <w:rsid w:val="00F36FF4"/>
    <w:rsid w:val="00F4088D"/>
    <w:rsid w:val="00F55391"/>
    <w:rsid w:val="00F74C1E"/>
    <w:rsid w:val="00F8338E"/>
    <w:rsid w:val="00F84D6D"/>
    <w:rsid w:val="00F85408"/>
    <w:rsid w:val="00F8718C"/>
    <w:rsid w:val="00FA03E2"/>
    <w:rsid w:val="00FA0BA8"/>
    <w:rsid w:val="00FA28C3"/>
    <w:rsid w:val="00FD16BB"/>
    <w:rsid w:val="00FE14D1"/>
    <w:rsid w:val="00FF00F6"/>
    <w:rsid w:val="00FF0E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2A94E2-8224-488C-B78E-348E240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441"/>
    <w:pPr>
      <w:widowControl w:val="0"/>
      <w:autoSpaceDE w:val="0"/>
      <w:autoSpaceDN w:val="0"/>
      <w:adjustRightInd w:val="0"/>
    </w:pPr>
    <w:rPr>
      <w:rFonts w:ascii="Arial" w:hAnsi="Arial" w:cs="Arial"/>
      <w:sz w:val="24"/>
      <w:szCs w:val="24"/>
      <w:lang w:val="ru-RU" w:eastAsia="ru-RU"/>
    </w:rPr>
  </w:style>
  <w:style w:type="paragraph" w:styleId="1">
    <w:name w:val="heading 1"/>
    <w:basedOn w:val="a"/>
    <w:next w:val="a"/>
    <w:qFormat/>
    <w:rsid w:val="003F44EF"/>
    <w:pPr>
      <w:outlineLvl w:val="0"/>
    </w:pPr>
  </w:style>
  <w:style w:type="paragraph" w:styleId="4">
    <w:name w:val="heading 4"/>
    <w:basedOn w:val="a"/>
    <w:next w:val="a"/>
    <w:link w:val="40"/>
    <w:qFormat/>
    <w:rsid w:val="00F36FF4"/>
    <w:pPr>
      <w:keepNext/>
      <w:spacing w:before="240" w:after="60"/>
      <w:outlineLvl w:val="3"/>
    </w:pPr>
    <w:rPr>
      <w:rFonts w:ascii="Calibri" w:hAnsi="Calibri"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3"/>
    <w:basedOn w:val="a"/>
    <w:link w:val="30"/>
    <w:rsid w:val="003F44EF"/>
    <w:pPr>
      <w:widowControl/>
      <w:autoSpaceDE/>
      <w:autoSpaceDN/>
      <w:adjustRightInd/>
      <w:jc w:val="center"/>
    </w:pPr>
    <w:rPr>
      <w:rFonts w:ascii="Times New Roman" w:hAnsi="Times New Roman" w:cs="Times New Roman"/>
      <w:sz w:val="28"/>
      <w:szCs w:val="20"/>
      <w:lang w:val="x-none"/>
    </w:rPr>
  </w:style>
  <w:style w:type="table" w:styleId="a3">
    <w:name w:val="Table Grid"/>
    <w:basedOn w:val="a1"/>
    <w:rsid w:val="003F44E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F44EF"/>
    <w:pPr>
      <w:tabs>
        <w:tab w:val="center" w:pos="4677"/>
        <w:tab w:val="right" w:pos="9355"/>
      </w:tabs>
    </w:pPr>
  </w:style>
  <w:style w:type="character" w:styleId="a6">
    <w:name w:val="page number"/>
    <w:basedOn w:val="a0"/>
    <w:rsid w:val="003F44EF"/>
  </w:style>
  <w:style w:type="paragraph" w:styleId="a7">
    <w:name w:val="Balloon Text"/>
    <w:basedOn w:val="a"/>
    <w:semiHidden/>
    <w:rsid w:val="005E3D4D"/>
    <w:rPr>
      <w:rFonts w:ascii="Tahoma" w:hAnsi="Tahoma" w:cs="Tahoma"/>
      <w:sz w:val="16"/>
      <w:szCs w:val="16"/>
    </w:rPr>
  </w:style>
  <w:style w:type="paragraph" w:styleId="a8">
    <w:name w:val="footer"/>
    <w:basedOn w:val="a"/>
    <w:rsid w:val="00D4339A"/>
    <w:pPr>
      <w:tabs>
        <w:tab w:val="center" w:pos="4677"/>
        <w:tab w:val="right" w:pos="9355"/>
      </w:tabs>
    </w:pPr>
  </w:style>
  <w:style w:type="character" w:customStyle="1" w:styleId="30">
    <w:name w:val="Основной текст 3 Знак"/>
    <w:link w:val="3"/>
    <w:rsid w:val="00867996"/>
    <w:rPr>
      <w:sz w:val="28"/>
      <w:lang w:eastAsia="ru-RU"/>
    </w:rPr>
  </w:style>
  <w:style w:type="paragraph" w:styleId="a9">
    <w:name w:val="Document Map"/>
    <w:basedOn w:val="a"/>
    <w:semiHidden/>
    <w:rsid w:val="00B663FE"/>
    <w:pPr>
      <w:shd w:val="clear" w:color="auto" w:fill="000080"/>
    </w:pPr>
    <w:rPr>
      <w:rFonts w:ascii="Tahoma" w:hAnsi="Tahoma" w:cs="Tahoma"/>
      <w:sz w:val="20"/>
      <w:szCs w:val="20"/>
    </w:rPr>
  </w:style>
  <w:style w:type="paragraph" w:styleId="aa">
    <w:name w:val="Body Text"/>
    <w:basedOn w:val="a"/>
    <w:link w:val="ab"/>
    <w:rsid w:val="002C7DB8"/>
    <w:pPr>
      <w:spacing w:after="120"/>
    </w:pPr>
    <w:rPr>
      <w:rFonts w:cs="Times New Roman"/>
    </w:rPr>
  </w:style>
  <w:style w:type="character" w:customStyle="1" w:styleId="ab">
    <w:name w:val="Основной текст Знак"/>
    <w:link w:val="aa"/>
    <w:rsid w:val="002C7DB8"/>
    <w:rPr>
      <w:rFonts w:ascii="Arial" w:hAnsi="Arial" w:cs="Arial"/>
      <w:sz w:val="24"/>
      <w:szCs w:val="24"/>
      <w:lang w:val="ru-RU" w:eastAsia="ru-RU"/>
    </w:rPr>
  </w:style>
  <w:style w:type="paragraph" w:styleId="ac">
    <w:name w:val="Body Text Indent"/>
    <w:basedOn w:val="a"/>
    <w:link w:val="ad"/>
    <w:rsid w:val="002C7DB8"/>
    <w:pPr>
      <w:widowControl/>
      <w:autoSpaceDE/>
      <w:autoSpaceDN/>
      <w:adjustRightInd/>
      <w:spacing w:after="120"/>
      <w:ind w:left="283"/>
    </w:pPr>
    <w:rPr>
      <w:rFonts w:ascii="Times New Roman" w:hAnsi="Times New Roman" w:cs="Times New Roman"/>
    </w:rPr>
  </w:style>
  <w:style w:type="character" w:customStyle="1" w:styleId="ad">
    <w:name w:val="Основной текст с отступом Знак"/>
    <w:link w:val="ac"/>
    <w:rsid w:val="002C7DB8"/>
    <w:rPr>
      <w:sz w:val="24"/>
      <w:szCs w:val="24"/>
      <w:lang w:val="ru-RU" w:eastAsia="ru-RU"/>
    </w:rPr>
  </w:style>
  <w:style w:type="character" w:customStyle="1" w:styleId="a5">
    <w:name w:val="Верхний колонтитул Знак"/>
    <w:link w:val="a4"/>
    <w:uiPriority w:val="99"/>
    <w:rsid w:val="005E02EE"/>
    <w:rPr>
      <w:rFonts w:ascii="Arial" w:hAnsi="Arial" w:cs="Arial"/>
      <w:sz w:val="24"/>
      <w:szCs w:val="24"/>
    </w:rPr>
  </w:style>
  <w:style w:type="character" w:customStyle="1" w:styleId="40">
    <w:name w:val="Заголовок 4 Знак"/>
    <w:link w:val="4"/>
    <w:semiHidden/>
    <w:rsid w:val="00F36FF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10271">
      <w:bodyDiv w:val="1"/>
      <w:marLeft w:val="0"/>
      <w:marRight w:val="0"/>
      <w:marTop w:val="0"/>
      <w:marBottom w:val="0"/>
      <w:divBdr>
        <w:top w:val="none" w:sz="0" w:space="0" w:color="auto"/>
        <w:left w:val="none" w:sz="0" w:space="0" w:color="auto"/>
        <w:bottom w:val="none" w:sz="0" w:space="0" w:color="auto"/>
        <w:right w:val="none" w:sz="0" w:space="0" w:color="auto"/>
      </w:divBdr>
    </w:div>
    <w:div w:id="15960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73-2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zakon.rada.gov.ua/laws/show/420-2023-%D0%BF"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073-2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zakon.rada.gov.ua/laws/show/2073-20" TargetMode="External"/><Relationship Id="rId4" Type="http://schemas.openxmlformats.org/officeDocument/2006/relationships/footnotes" Target="footnotes.xml"/><Relationship Id="rId9" Type="http://schemas.openxmlformats.org/officeDocument/2006/relationships/hyperlink" Target="https://zakon.rada.gov.ua/laws/show/2297-1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9435</Words>
  <Characters>5378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uszn</Company>
  <LinksUpToDate>false</LinksUpToDate>
  <CharactersWithSpaces>14784</CharactersWithSpaces>
  <SharedDoc>false</SharedDoc>
  <HLinks>
    <vt:vector size="36" baseType="variant">
      <vt:variant>
        <vt:i4>6946852</vt:i4>
      </vt:variant>
      <vt:variant>
        <vt:i4>15</vt:i4>
      </vt:variant>
      <vt:variant>
        <vt:i4>0</vt:i4>
      </vt:variant>
      <vt:variant>
        <vt:i4>5</vt:i4>
      </vt:variant>
      <vt:variant>
        <vt:lpwstr>https://zakon.rada.gov.ua/laws/show/2073-20</vt:lpwstr>
      </vt:variant>
      <vt:variant>
        <vt:lpwstr/>
      </vt:variant>
      <vt:variant>
        <vt:i4>7078012</vt:i4>
      </vt:variant>
      <vt:variant>
        <vt:i4>12</vt:i4>
      </vt:variant>
      <vt:variant>
        <vt:i4>0</vt:i4>
      </vt:variant>
      <vt:variant>
        <vt:i4>5</vt:i4>
      </vt:variant>
      <vt:variant>
        <vt:lpwstr>https://zakon.rada.gov.ua/laws/show/2073-20</vt:lpwstr>
      </vt:variant>
      <vt:variant>
        <vt:lpwstr>n365</vt:lpwstr>
      </vt:variant>
      <vt:variant>
        <vt:i4>7274538</vt:i4>
      </vt:variant>
      <vt:variant>
        <vt:i4>9</vt:i4>
      </vt:variant>
      <vt:variant>
        <vt:i4>0</vt:i4>
      </vt:variant>
      <vt:variant>
        <vt:i4>5</vt:i4>
      </vt:variant>
      <vt:variant>
        <vt:lpwstr>https://zakon.rada.gov.ua/laws/show/2297-17</vt:lpwstr>
      </vt:variant>
      <vt:variant>
        <vt:lpwstr/>
      </vt:variant>
      <vt:variant>
        <vt:i4>6946852</vt:i4>
      </vt:variant>
      <vt:variant>
        <vt:i4>6</vt:i4>
      </vt:variant>
      <vt:variant>
        <vt:i4>0</vt:i4>
      </vt:variant>
      <vt:variant>
        <vt:i4>5</vt:i4>
      </vt:variant>
      <vt:variant>
        <vt:lpwstr>https://zakon.rada.gov.ua/laws/show/2073-20</vt:lpwstr>
      </vt:variant>
      <vt:variant>
        <vt:lpwstr/>
      </vt:variant>
      <vt:variant>
        <vt:i4>589834</vt:i4>
      </vt:variant>
      <vt:variant>
        <vt:i4>3</vt:i4>
      </vt:variant>
      <vt:variant>
        <vt:i4>0</vt:i4>
      </vt:variant>
      <vt:variant>
        <vt:i4>5</vt:i4>
      </vt:variant>
      <vt:variant>
        <vt:lpwstr>https://zakon.rada.gov.ua/laws/show/420-2023-%D0%BF</vt:lpwstr>
      </vt:variant>
      <vt:variant>
        <vt:lpwstr>n9</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diana</dc:creator>
  <cp:keywords/>
  <cp:lastModifiedBy>Користувач Windows</cp:lastModifiedBy>
  <cp:revision>2</cp:revision>
  <cp:lastPrinted>2024-05-16T10:17:00Z</cp:lastPrinted>
  <dcterms:created xsi:type="dcterms:W3CDTF">2024-05-24T12:48:00Z</dcterms:created>
  <dcterms:modified xsi:type="dcterms:W3CDTF">2024-05-24T12:48:00Z</dcterms:modified>
</cp:coreProperties>
</file>