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954" w:hanging="284"/>
        <w:rPr>
          <w:sz w:val="28"/>
        </w:rPr>
      </w:pPr>
      <w:r>
        <w:rPr>
          <w:sz w:val="28"/>
          <w:lang w:val="ru-RU"/>
        </w:rPr>
        <w:t xml:space="preserve">    </w:t>
      </w:r>
      <w:r>
        <w:rPr>
          <w:sz w:val="28"/>
        </w:rPr>
        <w:t>ЗАТВЕРДЖЕНО</w:t>
      </w:r>
    </w:p>
    <w:p>
      <w:pPr>
        <w:pStyle w:val="12"/>
        <w:ind w:left="5954" w:hanging="284"/>
        <w:jc w:val="left"/>
        <w:rPr>
          <w:sz w:val="28"/>
        </w:rPr>
      </w:pPr>
      <w:r>
        <w:rPr>
          <w:sz w:val="28"/>
          <w:lang w:val="ru-RU"/>
        </w:rPr>
        <w:t xml:space="preserve">     </w:t>
      </w:r>
      <w:r>
        <w:rPr>
          <w:sz w:val="28"/>
        </w:rPr>
        <w:t xml:space="preserve">Розпорядження голови        </w:t>
      </w:r>
      <w:r>
        <w:rPr>
          <w:sz w:val="28"/>
          <w:lang w:val="ru-RU"/>
        </w:rPr>
        <w:t xml:space="preserve">             </w:t>
      </w:r>
      <w:r>
        <w:rPr>
          <w:sz w:val="28"/>
        </w:rPr>
        <w:t xml:space="preserve">  державної адміністрації </w:t>
      </w:r>
    </w:p>
    <w:p>
      <w:pPr>
        <w:pStyle w:val="12"/>
        <w:ind w:left="5954" w:hanging="284"/>
        <w:jc w:val="left"/>
        <w:rPr/>
      </w:pPr>
      <w:r>
        <w:rPr>
          <w:sz w:val="28"/>
          <w:lang w:val="ru-RU"/>
        </w:rPr>
        <w:t xml:space="preserve">    </w:t>
      </w: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r>
        <w:rPr>
          <w:sz w:val="28"/>
          <w:lang w:val="ru-RU"/>
        </w:rPr>
        <w:t xml:space="preserve"> </w:t>
      </w:r>
    </w:p>
    <w:p>
      <w:pPr>
        <w:pStyle w:val="Normal"/>
        <w:ind w:left="5954" w:hanging="284"/>
        <w:jc w:val="center"/>
        <w:rPr>
          <w:b/>
          <w:b/>
          <w:lang w:eastAsia="uk-UA"/>
        </w:rPr>
      </w:pPr>
      <w:r>
        <w:rPr>
          <w:b/>
          <w:lang w:eastAsia="uk-UA"/>
        </w:rPr>
      </w:r>
    </w:p>
    <w:p>
      <w:pPr>
        <w:pStyle w:val="Normal"/>
        <w:jc w:val="center"/>
        <w:rPr>
          <w:b/>
          <w:b/>
          <w:lang w:eastAsia="uk-UA"/>
        </w:rPr>
      </w:pPr>
      <w:r>
        <w:rPr>
          <w:b/>
          <w:lang w:eastAsia="uk-UA"/>
        </w:rPr>
      </w:r>
    </w:p>
    <w:p>
      <w:pPr>
        <w:pStyle w:val="Normal"/>
        <w:jc w:val="center"/>
        <w:rPr>
          <w:b/>
          <w:b/>
          <w:lang w:eastAsia="uk-UA"/>
        </w:rPr>
      </w:pPr>
      <w:r>
        <w:rPr>
          <w:b/>
          <w:lang w:eastAsia="uk-UA"/>
        </w:rPr>
        <w:t xml:space="preserve">ІНФОРМАЦІЙНА КАРТКА </w:t>
      </w:r>
    </w:p>
    <w:p>
      <w:pPr>
        <w:pStyle w:val="Normal"/>
        <w:tabs>
          <w:tab w:val="left" w:pos="3969" w:leader="none"/>
        </w:tabs>
        <w:jc w:val="center"/>
        <w:rPr>
          <w:b/>
          <w:b/>
          <w:lang w:eastAsia="uk-UA"/>
        </w:rPr>
      </w:pPr>
      <w:bookmarkStart w:id="0" w:name="n13"/>
      <w:bookmarkEnd w:id="0"/>
      <w:r>
        <w:rPr>
          <w:b/>
          <w:lang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p>
    <w:p>
      <w:pPr>
        <w:pStyle w:val="Normal"/>
        <w:jc w:val="center"/>
        <w:rPr>
          <w:b/>
          <w:b/>
          <w:u w:val="single"/>
          <w:lang w:eastAsia="uk-UA"/>
        </w:rPr>
      </w:pPr>
      <w:r>
        <w:rPr>
          <w:b/>
          <w:u w:val="single"/>
          <w:lang w:eastAsia="uk-UA"/>
        </w:rPr>
      </w:r>
    </w:p>
    <w:p>
      <w:pPr>
        <w:pStyle w:val="Normal"/>
        <w:jc w:val="center"/>
        <w:rPr>
          <w:b/>
          <w:b/>
          <w:u w:val="single"/>
          <w:lang w:eastAsia="uk-UA"/>
        </w:rPr>
      </w:pPr>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lang w:eastAsia="uk-UA"/>
        </w:rPr>
      </w:pPr>
      <w:r>
        <w:rPr>
          <w:lang w:eastAsia="uk-UA"/>
        </w:rPr>
      </w:r>
    </w:p>
    <w:p>
      <w:pPr>
        <w:pStyle w:val="Normal"/>
        <w:jc w:val="center"/>
        <w:rPr>
          <w:lang w:eastAsia="uk-UA"/>
        </w:rPr>
      </w:pPr>
      <w:r>
        <w:rPr>
          <w:lang w:eastAsia="uk-UA"/>
        </w:rPr>
      </w:r>
    </w:p>
    <w:tbl>
      <w:tblPr>
        <w:tblW w:w="5000" w:type="pct"/>
        <w:jc w:val="left"/>
        <w:tblInd w:w="-148"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18" w:type="dxa"/>
          <w:bottom w:w="60" w:type="dxa"/>
          <w:right w:w="60" w:type="dxa"/>
        </w:tblCellMar>
        <w:tblLook w:val="04a0"/>
      </w:tblPr>
      <w:tblGrid>
        <w:gridCol w:w="509"/>
        <w:gridCol w:w="3059"/>
        <w:gridCol w:w="6921"/>
      </w:tblGrid>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bookmarkStart w:id="1" w:name="n14"/>
            <w:bookmarkEnd w:id="1"/>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t>та/або центру надання адміністративних послуг</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Місцезнаходження </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2</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Інформація щодо режиму роботи </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3</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Телефон/факс (довідки), адреса електронної пошти та веб-сайт </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Телефон (0312) 667017</w:t>
            </w:r>
          </w:p>
          <w:p>
            <w:pPr>
              <w:pStyle w:val="Normal"/>
              <w:spacing w:lineRule="atLeast" w:line="165"/>
              <w:jc w:val="left"/>
              <w:rPr/>
            </w:pPr>
            <w:r>
              <w:rPr>
                <w:rStyle w:val="Strong"/>
                <w:rFonts w:cs="Arial" w:ascii="Arial" w:hAnsi="Arial"/>
                <w:b w:val="false"/>
                <w:bCs w:val="false"/>
                <w:color w:val="333333"/>
              </w:rPr>
              <w:t> </w:t>
            </w:r>
            <w:hyperlink r:id="rId2">
              <w:r>
                <w:rPr>
                  <w:rStyle w:val="Strong"/>
                  <w:b w:val="false"/>
                  <w:bCs w:val="false"/>
                  <w:color w:val="333333"/>
                </w:rPr>
                <w:t>uzh-rda@carpathia.gov.ua</w:t>
              </w:r>
            </w:hyperlink>
          </w:p>
          <w:p>
            <w:pPr>
              <w:pStyle w:val="Normal"/>
              <w:spacing w:lineRule="atLeast" w:line="165"/>
              <w:jc w:val="left"/>
              <w:rPr/>
            </w:pP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4</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Закони України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5</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Кабінету Міністрів України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6</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центральних органів виконавчої влади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keepNext/>
              <w:ind w:firstLine="224"/>
              <w:rPr>
                <w:rFonts w:eastAsia="Batang"/>
                <w:b/>
                <w:b/>
                <w:lang w:eastAsia="ko-KR"/>
              </w:rPr>
            </w:pPr>
            <w:r>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rPr>
              <w:t>1500/29630</w:t>
            </w:r>
            <w:r>
              <w:rPr>
                <w:lang w:eastAsia="uk-UA"/>
              </w:rPr>
              <w:t>;</w:t>
            </w:r>
          </w:p>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br/>
              <w:t>№ 427/28557;</w:t>
            </w:r>
          </w:p>
          <w:p>
            <w:pPr>
              <w:pStyle w:val="ListParagraph"/>
              <w:tabs>
                <w:tab w:val="left" w:pos="0" w:leader="none"/>
              </w:tabs>
              <w:ind w:left="0" w:firstLine="217"/>
              <w:rPr>
                <w:lang w:eastAsia="uk-UA"/>
              </w:rPr>
            </w:pPr>
            <w:r>
              <w:rPr>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br/>
              <w:t>№ 367/20680</w:t>
            </w:r>
          </w:p>
        </w:tc>
      </w:tr>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Умови отримання адміністративної послуги</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7</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Підстава для отримання адміністративної послуги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t>Звернення уповноваженого представника  юридичної особи (далі – заявник)</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8</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23"/>
              <w:rPr/>
            </w:pPr>
            <w:r>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br/>
              <w:t>осіб – підприємців та громадських формувань</w:t>
            </w:r>
            <w:r>
              <w:rPr>
                <w:lang w:eastAsia="uk-UA"/>
              </w:rPr>
              <w:t>.</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9</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10</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Платність (безоплатність) надання адміністративної послуги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23"/>
              <w:rPr>
                <w:lang w:eastAsia="uk-UA"/>
              </w:rPr>
            </w:pPr>
            <w:r>
              <w:rPr/>
              <w:t>Безоплатно</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11</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Строк надання адміністративної послуги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12</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67" w:leader="none"/>
              </w:tabs>
              <w:ind w:firstLine="217"/>
              <w:rPr>
                <w:lang w:eastAsia="uk-UA"/>
              </w:rPr>
            </w:pPr>
            <w:bookmarkStart w:id="2" w:name="o371"/>
            <w:bookmarkStart w:id="3" w:name="o625"/>
            <w:bookmarkStart w:id="4" w:name="o545"/>
            <w:bookmarkEnd w:id="2"/>
            <w:bookmarkEnd w:id="3"/>
            <w:bookmarkEnd w:id="4"/>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13</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відмови у державній реєстрації</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p>
            <w:pPr>
              <w:pStyle w:val="Normal"/>
              <w:tabs>
                <w:tab w:val="left" w:pos="1565" w:leader="none"/>
              </w:tabs>
              <w:ind w:firstLine="217"/>
              <w:rPr>
                <w:lang w:eastAsia="uk-UA"/>
              </w:rPr>
            </w:pPr>
            <w:r>
              <w:rPr>
                <w:lang w:eastAsia="uk-UA"/>
              </w:rPr>
              <w:t>невідповідність найменування вимогам закону</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14</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Результат надання адміністративної послуги</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23"/>
              <w:rPr>
                <w:lang w:eastAsia="uk-UA"/>
              </w:rPr>
            </w:pPr>
            <w:bookmarkStart w:id="5" w:name="o638"/>
            <w:bookmarkEnd w:id="5"/>
            <w:r>
              <w:rPr>
                <w:lang w:eastAsia="uk-UA"/>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ind w:firstLine="223"/>
              <w:rPr>
                <w:lang w:eastAsia="uk-UA"/>
              </w:rPr>
            </w:pPr>
            <w:r>
              <w:rPr>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pPr>
              <w:pStyle w:val="Normal"/>
              <w:ind w:firstLine="223"/>
              <w:rPr>
                <w:lang w:eastAsia="uk-UA"/>
              </w:rPr>
            </w:pPr>
            <w:r>
              <w:rPr>
                <w:lang w:eastAsia="uk-UA"/>
              </w:rPr>
              <w:t>повідомлення про відмову у державній реєстрації із зазначенням виключного переліку підстав для відмови</w:t>
            </w:r>
          </w:p>
        </w:tc>
      </w:tr>
      <w:tr>
        <w:trPr/>
        <w:tc>
          <w:tcPr>
            <w:tcW w:w="5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15</w:t>
            </w:r>
          </w:p>
        </w:tc>
        <w:tc>
          <w:tcPr>
            <w:tcW w:w="30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Способи отримання відповіді (результату)</w:t>
            </w:r>
          </w:p>
        </w:tc>
        <w:tc>
          <w:tcPr>
            <w:tcW w:w="69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 xml:space="preserve">Результати надання адміністративної послуги у сфері державної реєстрації (у тому числі виписка з </w:t>
            </w:r>
            <w:r>
              <w:rPr>
                <w:lang w:eastAsia="uk-UA"/>
              </w:rPr>
              <w:t xml:space="preserve">Єдиного державного реєстру юридичних осіб, фізичних осіб – підприємців та громадських формувань) в електронній формі </w:t>
            </w:r>
            <w:r>
              <w:rPr/>
              <w:t>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pPr>
            <w:r>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jc w:val="right"/>
        <w:rPr/>
      </w:pPr>
      <w:bookmarkStart w:id="6" w:name="n43"/>
      <w:bookmarkStart w:id="7" w:name="n43"/>
      <w:bookmarkEnd w:id="7"/>
      <w:r>
        <w:rPr/>
      </w:r>
    </w:p>
    <w:p>
      <w:pPr>
        <w:pStyle w:val="Normal"/>
        <w:jc w:val="right"/>
        <w:rPr/>
      </w:pPr>
      <w:r>
        <w:rPr/>
      </w:r>
    </w:p>
    <w:p>
      <w:pPr>
        <w:pStyle w:val="Normal"/>
        <w:rPr/>
      </w:pPr>
      <w:r>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hanging="0"/>
        <w:rPr/>
      </w:pPr>
      <w:r>
        <w:rPr>
          <w:sz w:val="28"/>
        </w:rPr>
        <w:tab/>
        <w:tab/>
        <w:tab/>
        <w:tab/>
        <w:tab/>
        <w:tab/>
        <w:tab/>
        <w:tab/>
        <w:t xml:space="preserve">    ЗАТВЕРДЖЕНО</w:t>
      </w:r>
    </w:p>
    <w:p>
      <w:pPr>
        <w:pStyle w:val="12"/>
        <w:ind w:left="5954" w:hanging="0"/>
        <w:jc w:val="left"/>
        <w:rPr>
          <w:sz w:val="28"/>
        </w:rPr>
      </w:pPr>
      <w:r>
        <w:rPr>
          <w:sz w:val="28"/>
        </w:rPr>
        <w:t xml:space="preserve">Розпорядження голови          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ind w:left="5670" w:hanging="0"/>
        <w:jc w:val="left"/>
        <w:rPr>
          <w:sz w:val="28"/>
          <w:lang w:val="ru-RU"/>
        </w:rPr>
      </w:pPr>
      <w:r>
        <w:rPr>
          <w:sz w:val="28"/>
          <w:lang w:val="ru-RU"/>
        </w:rPr>
      </w:r>
    </w:p>
    <w:p>
      <w:pPr>
        <w:pStyle w:val="Normal"/>
        <w:jc w:val="center"/>
        <w:rPr>
          <w:b/>
          <w:b/>
          <w:lang w:eastAsia="uk-UA"/>
        </w:rPr>
      </w:pPr>
      <w:r>
        <w:rPr>
          <w:b/>
          <w:lang w:eastAsia="uk-UA"/>
        </w:rPr>
        <w:t xml:space="preserve">ТЕХНОЛОГІЧНА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p>
    <w:p>
      <w:pPr>
        <w:pStyle w:val="Normal"/>
        <w:jc w:val="center"/>
        <w:rPr>
          <w:lang w:eastAsia="uk-UA"/>
        </w:rPr>
      </w:pPr>
      <w:r>
        <w:rPr>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eastAsia="uk-UA"/>
        </w:rPr>
      </w:pPr>
      <w:r>
        <w:rPr>
          <w:lang w:eastAsia="uk-UA"/>
        </w:rPr>
      </w:r>
    </w:p>
    <w:tbl>
      <w:tblPr>
        <w:tblW w:w="10376" w:type="dxa"/>
        <w:jc w:val="left"/>
        <w:tblInd w:w="-5" w:type="dxa"/>
        <w:tblBorders>
          <w:top w:val="single" w:sz="2" w:space="0" w:color="000001"/>
          <w:left w:val="single" w:sz="2" w:space="0" w:color="000001"/>
          <w:bottom w:val="single" w:sz="2" w:space="0" w:color="000001"/>
          <w:insideH w:val="single" w:sz="2" w:space="0" w:color="000001"/>
        </w:tblBorders>
        <w:tblCellMar>
          <w:top w:w="60" w:type="dxa"/>
          <w:left w:w="53" w:type="dxa"/>
          <w:bottom w:w="60" w:type="dxa"/>
          <w:right w:w="60" w:type="dxa"/>
        </w:tblCellMar>
        <w:tblLook w:val="0000"/>
      </w:tblPr>
      <w:tblGrid>
        <w:gridCol w:w="3375"/>
        <w:gridCol w:w="1835"/>
        <w:gridCol w:w="1955"/>
        <w:gridCol w:w="3210"/>
      </w:tblGrid>
      <w:tr>
        <w:trPr>
          <w:trHeight w:val="558" w:hRule="atLeast"/>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Етапи опрацювання заяви про надання адміністративної послуги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Відповідальна особа</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Структурний підрозділ, відповідальний за етап (дію, рішення)</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2"/>
              <w:jc w:val="center"/>
              <w:rPr>
                <w:sz w:val="28"/>
              </w:rPr>
            </w:pPr>
            <w:r>
              <w:rPr>
                <w:sz w:val="28"/>
              </w:rPr>
              <w:t>Строки виконання етапів</w:t>
            </w:r>
          </w:p>
          <w:p>
            <w:pPr>
              <w:pStyle w:val="2"/>
              <w:jc w:val="center"/>
              <w:rPr>
                <w:sz w:val="28"/>
              </w:rPr>
            </w:pPr>
            <w:r>
              <w:rPr>
                <w:sz w:val="28"/>
              </w:rPr>
              <w:t>(дії, рішення)</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1. Прийом за описом документів, які подані для державної реєстрації внесення змін до відомостей про відокремлений підрозділ юридичної особи.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2.Видача (надсилання поштовим відправленням) заявнику примірника опису, за яким приймаються документи, що подаються для державної реєстрації</w:t>
            </w:r>
            <w:r>
              <w:rPr>
                <w:rFonts w:cs="Times New Roman CYR" w:ascii="Times New Roman CYR" w:hAnsi="Times New Roman CYR"/>
                <w:lang w:val="ru-RU"/>
              </w:rPr>
              <w:t xml:space="preserve"> внесення</w:t>
            </w:r>
            <w:r>
              <w:rPr>
                <w:rFonts w:cs="Times New Roman CYR" w:ascii="Times New Roman CYR" w:hAnsi="Times New Roman CYR"/>
              </w:rPr>
              <w:t xml:space="preserve"> змін до відомостей про відокремлений підрозділ юридичної особи (крім громадського формування) з відміткою про дату їх отримання та кодом доступу до результатів розгляду документів через портал електронних сервісів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 Перевірка поданих документів на відсутність підстав для зупинення їх розгляду</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5.1.</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lang w:eastAsia="uk-UA"/>
              </w:rPr>
            </w:pPr>
            <w:r>
              <w:rPr>
                <w:color w:val="000000" w:themeColor="text1"/>
              </w:rPr>
              <w:t xml:space="preserve">4.2.2.Надсилання повідомлення про зупинення </w:t>
            </w:r>
            <w:r>
              <w:rPr>
                <w:lang w:eastAsia="uk-UA"/>
              </w:rPr>
              <w:t xml:space="preserve"> розгляду документів із зазначенням </w:t>
            </w:r>
            <w:r>
              <w:rPr>
                <w:color w:val="000000"/>
                <w:lang w:eastAsia="uk-UA"/>
              </w:rPr>
              <w:t>строку та виключного переліку підстав для його зупинення</w:t>
            </w:r>
            <w:r>
              <w:rPr>
                <w:lang w:eastAsia="uk-UA"/>
              </w:rPr>
              <w:t>.</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val="ru-RU" w:eastAsia="uk-UA"/>
              </w:rPr>
            </w:pPr>
            <w:r>
              <w:rPr>
                <w:color w:val="000000"/>
                <w:lang w:eastAsia="uk-UA"/>
              </w:rPr>
              <w:t>Розміщуються на порталі електронних сервісів у день зупинення та Надсилаються заявнику на адресу його електронної пошти</w:t>
            </w:r>
          </w:p>
          <w:p>
            <w:pPr>
              <w:pStyle w:val="Normal"/>
              <w:keepNext/>
              <w:jc w:val="left"/>
              <w:rPr>
                <w:highlight w:val="yellow"/>
                <w:lang w:eastAsia="uk-UA"/>
              </w:rPr>
            </w:pPr>
            <w:r>
              <w:rPr>
                <w:highlight w:val="yellow"/>
                <w:lang w:eastAsia="uk-UA"/>
              </w:rPr>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4.2.6. Виготовлення електронних копій документів, поданих для усунення підстав для зупинення їх розгляду, шляхом їх сканування</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5.1 У разі відсутності підстав для відмови у державній реєстрації перейти до пункту 6</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p>
        </w:tc>
      </w:tr>
      <w:tr>
        <w:trPr>
          <w:trHeight w:val="2205" w:hRule="atLeast"/>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5.2.1.Підготовка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p>
        </w:tc>
      </w:tr>
      <w:tr>
        <w:trPr>
          <w:trHeight w:val="2205" w:hRule="atLeast"/>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870" w:hRule="atLeast"/>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6. Державна реєстрація внесення змін до відомостей про відокремлений підрозділ юридичної особи.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lang w:val="ru-RU"/>
              </w:rPr>
            </w:pPr>
            <w:r>
              <w:rPr/>
              <w:t>Протягом 24 годин, крім вихідних та святкових днів, після надходження документів</w:t>
            </w:r>
            <w:r>
              <w:rPr>
                <w:lang w:val="ru-RU"/>
              </w:rPr>
              <w:t>.</w:t>
            </w:r>
          </w:p>
        </w:tc>
      </w:tr>
      <w:tr>
        <w:trPr/>
        <w:tc>
          <w:tcPr>
            <w:tcW w:w="337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7. Формування та оприлюднення на порталі електронних сервісів результату надання  адміністративної послуги та виписки.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3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Після проведення реєстраційної дії.</w:t>
            </w:r>
          </w:p>
        </w:tc>
      </w:tr>
    </w:tbl>
    <w:p>
      <w:pPr>
        <w:pStyle w:val="Normal"/>
        <w:rPr>
          <w:sz w:val="18"/>
          <w:szCs w:val="18"/>
        </w:rPr>
      </w:pPr>
      <w:r>
        <w:rPr>
          <w:sz w:val="18"/>
          <w:szCs w:val="18"/>
        </w:rPr>
      </w:r>
    </w:p>
    <w:p>
      <w:pPr>
        <w:pStyle w:val="Normal"/>
        <w:ind w:firstLine="555"/>
        <w:rPr/>
      </w:pPr>
      <w:r>
        <w:rPr>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rPr>
          <w:sz w:val="24"/>
          <w:szCs w:val="24"/>
        </w:rPr>
      </w:pPr>
      <w:r>
        <w:rPr>
          <w:sz w:val="24"/>
          <w:szCs w:val="24"/>
        </w:rPr>
      </w:r>
    </w:p>
    <w:p>
      <w:pPr>
        <w:pStyle w:val="Normal"/>
        <w:rPr/>
      </w:pPr>
      <w:r>
        <w:rPr/>
      </w:r>
    </w:p>
    <w:sectPr>
      <w:headerReference w:type="default" r:id="rId3"/>
      <w:headerReference w:type="first" r:id="rId4"/>
      <w:footerReference w:type="default" r:id="rId5"/>
      <w:footerReference w:type="first" r:id="rId6"/>
      <w:type w:val="nextPage"/>
      <w:pgSz w:w="11906" w:h="16838"/>
      <w:pgMar w:left="851" w:right="566" w:header="426" w:top="709" w:footer="0" w:bottom="850"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uiPriority w:val="99"/>
    <w:qFormat/>
    <w:rsid w:val="0066790f"/>
    <w:rPr>
      <w:rFonts w:ascii="Times New Roman" w:hAnsi="Times New Roman" w:eastAsia="Times New Roman" w:cs="Times New Roman"/>
      <w:sz w:val="28"/>
      <w:szCs w:val="28"/>
    </w:rPr>
  </w:style>
  <w:style w:type="character" w:styleId="Style16" w:customStyle="1">
    <w:name w:val="Текст выноски Знак"/>
    <w:basedOn w:val="DefaultParagraphFont"/>
    <w:uiPriority w:val="99"/>
    <w:semiHidden/>
    <w:qFormat/>
    <w:rsid w:val="00806374"/>
    <w:rPr>
      <w:rFonts w:ascii="Tahoma" w:hAnsi="Tahoma" w:eastAsia="Times New Roman" w:cs="Tahoma"/>
      <w:sz w:val="16"/>
      <w:szCs w:val="16"/>
    </w:rPr>
  </w:style>
  <w:style w:type="character" w:styleId="Strong">
    <w:name w:val="Strong"/>
    <w:basedOn w:val="DefaultParagraphFont"/>
    <w:uiPriority w:val="22"/>
    <w:qFormat/>
    <w:rsid w:val="00a455d3"/>
    <w:rPr>
      <w:b/>
      <w:bCs/>
    </w:rPr>
  </w:style>
  <w:style w:type="character" w:styleId="Style17" w:customStyle="1">
    <w:name w:val="Гіперпосилання"/>
    <w:rsid w:val="001d027b"/>
    <w:rPr>
      <w:color w:val="000080"/>
      <w:u w:val="single"/>
    </w:rPr>
  </w:style>
  <w:style w:type="character" w:styleId="1" w:customStyle="1">
    <w:name w:val="Верхний колонтитул Знак1"/>
    <w:basedOn w:val="DefaultParagraphFont"/>
    <w:uiPriority w:val="99"/>
    <w:semiHidden/>
    <w:qFormat/>
    <w:rsid w:val="00c55914"/>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c55914"/>
    <w:rPr>
      <w:rFonts w:ascii="Times New Roman" w:hAnsi="Times New Roman" w:eastAsia="Times New Roman" w:cs="Times New Roman"/>
      <w:sz w:val="28"/>
      <w:szCs w:val="28"/>
    </w:rPr>
  </w:style>
  <w:style w:type="paragraph" w:styleId="Style18" w:customStyle="1">
    <w:name w:val="Заголовок"/>
    <w:basedOn w:val="Normal"/>
    <w:next w:val="Style19"/>
    <w:qFormat/>
    <w:rsid w:val="000845b9"/>
    <w:pPr>
      <w:keepNext/>
      <w:spacing w:before="240" w:after="120"/>
    </w:pPr>
    <w:rPr>
      <w:rFonts w:ascii="Liberation Sans" w:hAnsi="Liberation Sans" w:eastAsia="Microsoft YaHei" w:cs="Arial"/>
    </w:rPr>
  </w:style>
  <w:style w:type="paragraph" w:styleId="Style19">
    <w:name w:val="Body Text"/>
    <w:basedOn w:val="Normal"/>
    <w:rsid w:val="000845b9"/>
    <w:pPr>
      <w:spacing w:lineRule="auto" w:line="288" w:before="0" w:after="140"/>
    </w:pPr>
    <w:rPr/>
  </w:style>
  <w:style w:type="paragraph" w:styleId="Style20">
    <w:name w:val="List"/>
    <w:basedOn w:val="Style19"/>
    <w:rsid w:val="000845b9"/>
    <w:pPr/>
    <w:rPr>
      <w:rFonts w:cs="Arial"/>
    </w:rPr>
  </w:style>
  <w:style w:type="paragraph" w:styleId="Style21" w:customStyle="1">
    <w:name w:val="Caption"/>
    <w:basedOn w:val="Normal"/>
    <w:qFormat/>
    <w:rsid w:val="000845b9"/>
    <w:pPr>
      <w:suppressLineNumbers/>
      <w:spacing w:before="120" w:after="120"/>
    </w:pPr>
    <w:rPr>
      <w:rFonts w:cs="Arial"/>
      <w:i/>
      <w:iCs/>
      <w:sz w:val="24"/>
      <w:szCs w:val="24"/>
    </w:rPr>
  </w:style>
  <w:style w:type="paragraph" w:styleId="Style22" w:customStyle="1">
    <w:name w:val="Покажчик"/>
    <w:basedOn w:val="Normal"/>
    <w:qFormat/>
    <w:rsid w:val="000845b9"/>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customStyle="1">
    <w:name w:val="Header"/>
    <w:basedOn w:val="Normal"/>
    <w:uiPriority w:val="99"/>
    <w:semiHidden/>
    <w:unhideWhenUsed/>
    <w:rsid w:val="00c55914"/>
    <w:pPr>
      <w:tabs>
        <w:tab w:val="center" w:pos="4819" w:leader="none"/>
        <w:tab w:val="right" w:pos="9639" w:leader="none"/>
      </w:tabs>
    </w:pPr>
    <w:rPr/>
  </w:style>
  <w:style w:type="paragraph" w:styleId="Style24" w:customStyle="1">
    <w:name w:val="Footer"/>
    <w:basedOn w:val="Normal"/>
    <w:link w:val="10"/>
    <w:uiPriority w:val="99"/>
    <w:semiHidden/>
    <w:unhideWhenUsed/>
    <w:rsid w:val="00c55914"/>
    <w:pPr>
      <w:tabs>
        <w:tab w:val="center" w:pos="4819" w:leader="none"/>
        <w:tab w:val="right" w:pos="9639" w:leader="none"/>
      </w:tabs>
    </w:pPr>
    <w:rPr/>
  </w:style>
  <w:style w:type="paragraph" w:styleId="BalloonText">
    <w:name w:val="Balloon Text"/>
    <w:basedOn w:val="Normal"/>
    <w:uiPriority w:val="99"/>
    <w:semiHidden/>
    <w:unhideWhenUsed/>
    <w:qFormat/>
    <w:rsid w:val="00806374"/>
    <w:pPr/>
    <w:rPr>
      <w:rFonts w:ascii="Tahoma" w:hAnsi="Tahoma" w:cs="Tahoma"/>
      <w:sz w:val="16"/>
      <w:szCs w:val="16"/>
    </w:rPr>
  </w:style>
  <w:style w:type="paragraph" w:styleId="12" w:customStyle="1">
    <w:name w:val="Без интервала1"/>
    <w:qFormat/>
    <w:rsid w:val="00a359b7"/>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2" w:customStyle="1">
    <w:name w:val="Без интервала2"/>
    <w:qFormat/>
    <w:rsid w:val="00d56ff9"/>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270224"/>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F3AD-913E-41CD-AB2D-E4A17658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Application>LibreOffice/5.2.1.2$Windows_x86 LibreOffice_project/31dd62db80d4e60af04904455ec9c9219178d620</Application>
  <Pages>8</Pages>
  <Words>1547</Words>
  <Characters>11144</Characters>
  <CharactersWithSpaces>12671</CharactersWithSpaces>
  <Paragraphs>159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2017-06-15T20:33:00Z</dcterms:created>
  <dc:creator>Оксана Горбаченко</dc:creator>
  <dc:description/>
  <dc:language>uk-UA</dc:language>
  <cp:lastModifiedBy/>
  <cp:lastPrinted>2017-09-04T12:24:00Z</cp:lastPrinted>
  <dcterms:modified xsi:type="dcterms:W3CDTF">2017-10-24T14:54:08Z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