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B" w:rsidRPr="00D961BF" w:rsidRDefault="006535BB" w:rsidP="00C74924">
      <w:pPr>
        <w:tabs>
          <w:tab w:val="left" w:pos="1617"/>
          <w:tab w:val="left" w:pos="4536"/>
          <w:tab w:val="left" w:pos="4820"/>
          <w:tab w:val="left" w:pos="5103"/>
        </w:tabs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961BF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6535BB" w:rsidRPr="00D961BF" w:rsidRDefault="006535BB" w:rsidP="00CE2818">
      <w:pPr>
        <w:tabs>
          <w:tab w:val="left" w:pos="4536"/>
          <w:tab w:val="left" w:pos="4820"/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D961BF">
        <w:rPr>
          <w:rFonts w:ascii="Times New Roman" w:hAnsi="Times New Roman"/>
          <w:sz w:val="28"/>
          <w:szCs w:val="28"/>
          <w:lang w:val="uk-UA"/>
        </w:rPr>
        <w:t xml:space="preserve">Розпорядження в. о.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D961BF">
        <w:rPr>
          <w:rFonts w:ascii="Times New Roman" w:hAnsi="Times New Roman"/>
          <w:sz w:val="28"/>
          <w:szCs w:val="28"/>
          <w:lang w:val="uk-UA"/>
        </w:rPr>
        <w:t>олови державної адміністрації –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1BF">
        <w:rPr>
          <w:rFonts w:ascii="Times New Roman" w:hAnsi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61BF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6535BB" w:rsidRPr="00D961BF" w:rsidRDefault="006535BB" w:rsidP="00C74924">
      <w:pPr>
        <w:tabs>
          <w:tab w:val="left" w:pos="4536"/>
        </w:tabs>
        <w:spacing w:before="120" w:after="120"/>
        <w:ind w:left="5670" w:hanging="354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D961BF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20.12.2024</w:t>
      </w:r>
      <w:r w:rsidRPr="00D961BF">
        <w:rPr>
          <w:rFonts w:ascii="Times New Roman" w:hAnsi="Times New Roman"/>
          <w:sz w:val="28"/>
          <w:szCs w:val="28"/>
          <w:lang w:val="uk-UA"/>
        </w:rPr>
        <w:t>_ № 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110</w:t>
      </w:r>
      <w:r w:rsidRPr="00D961BF">
        <w:rPr>
          <w:rFonts w:ascii="Times New Roman" w:hAnsi="Times New Roman"/>
          <w:sz w:val="28"/>
          <w:szCs w:val="28"/>
          <w:lang w:val="uk-UA"/>
        </w:rPr>
        <w:t>_</w:t>
      </w:r>
    </w:p>
    <w:p w:rsidR="006535BB" w:rsidRPr="00D961BF" w:rsidRDefault="006535BB" w:rsidP="00B34B5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35BB" w:rsidRPr="00D961BF" w:rsidRDefault="006535BB" w:rsidP="003B5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61BF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6535BB" w:rsidRPr="00464306" w:rsidRDefault="006535BB" w:rsidP="003B5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погашення заборгованості із заробітної плати з нарахуванням працівників ліквідованої централізованої бухгалтерії  сектор</w:t>
      </w:r>
      <w:r w:rsidRPr="00464306">
        <w:rPr>
          <w:rFonts w:ascii="Times New Roman" w:hAnsi="Times New Roman"/>
          <w:b/>
          <w:bCs/>
          <w:sz w:val="28"/>
          <w:szCs w:val="28"/>
          <w:lang w:val="uk-UA"/>
        </w:rPr>
        <w:t>у культури, молоді та спорту Великоберезнянської районної державної адміністрації Закарпатської області</w:t>
      </w:r>
    </w:p>
    <w:p w:rsidR="006535BB" w:rsidRPr="00CE2818" w:rsidRDefault="006535BB" w:rsidP="00B34B58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535BB" w:rsidRPr="003B5323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5323">
        <w:rPr>
          <w:rFonts w:ascii="Times New Roman" w:hAnsi="Times New Roman"/>
          <w:b/>
          <w:sz w:val="28"/>
          <w:szCs w:val="28"/>
          <w:lang w:val="uk-UA"/>
        </w:rPr>
        <w:t>1. Загальна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b/>
          <w:sz w:val="28"/>
          <w:szCs w:val="28"/>
          <w:lang w:val="uk-UA"/>
        </w:rPr>
        <w:t>частина</w:t>
      </w:r>
    </w:p>
    <w:p w:rsidR="006535BB" w:rsidRPr="003B5323" w:rsidRDefault="006535BB" w:rsidP="00C749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5323">
        <w:rPr>
          <w:rFonts w:ascii="Times New Roman" w:hAnsi="Times New Roman"/>
          <w:sz w:val="28"/>
          <w:szCs w:val="28"/>
          <w:lang w:val="uk-UA"/>
        </w:rPr>
        <w:tab/>
        <w:t>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4924">
        <w:rPr>
          <w:rFonts w:ascii="Times New Roman" w:hAnsi="Times New Roman"/>
          <w:sz w:val="28"/>
          <w:szCs w:val="28"/>
          <w:lang w:val="uk-UA"/>
        </w:rPr>
        <w:t>погашення заборгованості із заробітної плати з нарахуванням працівників ліквідованої централізованої бухгалтерії  сектору культури, молоді та спорту Великоберезнянської районної державної адміністрації Закарпатської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(далі – Програма) розроблена з метою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виплат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5323">
        <w:rPr>
          <w:rFonts w:ascii="Times New Roman" w:hAnsi="Times New Roman"/>
          <w:sz w:val="28"/>
          <w:szCs w:val="28"/>
          <w:lang w:val="uk-UA"/>
        </w:rPr>
        <w:t>передбачених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чинним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законодавством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України у зв’язку з прийнятою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постановою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Верховної Ради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від 17 липня 2020 року № 807-ІХ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2B54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Про утворення та ліквідацію районів</w:t>
      </w:r>
      <w:r w:rsidRPr="00D82B54">
        <w:rPr>
          <w:rFonts w:ascii="Times New Roman" w:hAnsi="Times New Roman"/>
          <w:sz w:val="28"/>
          <w:szCs w:val="28"/>
          <w:lang w:val="uk-UA"/>
        </w:rPr>
        <w:t>”</w:t>
      </w:r>
      <w:r w:rsidRPr="003B5323">
        <w:rPr>
          <w:rFonts w:ascii="Times New Roman" w:hAnsi="Times New Roman"/>
          <w:sz w:val="28"/>
          <w:szCs w:val="28"/>
          <w:lang w:val="uk-UA"/>
        </w:rPr>
        <w:t>, дотримання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вимог Бюджетного кодексу України, в частині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розмежування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видатків,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здійснюються з бюджетів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>територіальних громад, районних та обласних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sz w:val="28"/>
          <w:szCs w:val="28"/>
          <w:lang w:val="uk-UA"/>
        </w:rPr>
        <w:t xml:space="preserve">бюджетів з </w:t>
      </w:r>
      <w:r>
        <w:rPr>
          <w:rFonts w:ascii="Times New Roman" w:hAnsi="Times New Roman"/>
          <w:sz w:val="28"/>
          <w:szCs w:val="28"/>
          <w:lang w:val="uk-UA"/>
        </w:rPr>
        <w:t>1 січня 2021</w:t>
      </w:r>
      <w:r w:rsidRPr="003B5323">
        <w:rPr>
          <w:rFonts w:ascii="Times New Roman" w:hAnsi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голови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Великоберезнянської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райдержадміністрації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05.01.2021 №2 ,,Про реорганізацію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юридичної особи публічного права сектору культури, молоді та спорту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еликоберезнянської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адміністрації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Закарпатської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області шляхом приєднання до відділу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культури, молоді та спорту Ужгородської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районної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адміністрації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Закарпатської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53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області</w:t>
      </w:r>
      <w:r w:rsidRPr="003B5323">
        <w:rPr>
          <w:rFonts w:ascii="Times New Roman" w:hAnsi="Times New Roman"/>
          <w:sz w:val="28"/>
          <w:szCs w:val="28"/>
          <w:lang w:val="uk-UA"/>
        </w:rPr>
        <w:t>”.</w:t>
      </w:r>
    </w:p>
    <w:p w:rsidR="006535BB" w:rsidRPr="008A6CD3" w:rsidRDefault="006535BB" w:rsidP="00C749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5323">
        <w:rPr>
          <w:rFonts w:ascii="Times New Roman" w:hAnsi="Times New Roman"/>
          <w:sz w:val="28"/>
          <w:szCs w:val="28"/>
          <w:lang w:val="uk-UA"/>
        </w:rPr>
        <w:tab/>
      </w:r>
      <w:r w:rsidRPr="008A6CD3">
        <w:rPr>
          <w:rFonts w:ascii="Times New Roman" w:hAnsi="Times New Roman"/>
          <w:sz w:val="28"/>
          <w:szCs w:val="28"/>
          <w:lang w:val="uk-UA"/>
        </w:rPr>
        <w:t>В основу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CD3">
        <w:rPr>
          <w:rFonts w:ascii="Times New Roman" w:hAnsi="Times New Roman"/>
          <w:sz w:val="28"/>
          <w:szCs w:val="28"/>
          <w:lang w:val="uk-UA"/>
        </w:rPr>
        <w:t>закладені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CD3">
        <w:rPr>
          <w:rFonts w:ascii="Times New Roman" w:hAnsi="Times New Roman"/>
          <w:sz w:val="28"/>
          <w:szCs w:val="28"/>
          <w:lang w:val="uk-UA"/>
        </w:rPr>
        <w:t>витрати на здійснення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8A6CD3">
        <w:rPr>
          <w:rFonts w:ascii="Times New Roman" w:hAnsi="Times New Roman"/>
          <w:sz w:val="28"/>
          <w:szCs w:val="28"/>
          <w:lang w:val="uk-UA"/>
        </w:rPr>
        <w:t>иплат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компенсації за невикористані відпустки та вихідної допомоги </w:t>
      </w:r>
      <w:r w:rsidRPr="008A6CD3">
        <w:rPr>
          <w:rFonts w:ascii="Times New Roman" w:hAnsi="Times New Roman"/>
          <w:sz w:val="28"/>
          <w:szCs w:val="28"/>
          <w:lang w:val="uk-UA"/>
        </w:rPr>
        <w:t>працівникам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централізованої бухгалтерії сектору культури,молоді та спорту Великоберезнянської районної державної адміністрації Закарпатської області</w:t>
      </w:r>
      <w:r w:rsidRPr="008A6CD3">
        <w:rPr>
          <w:rFonts w:ascii="Times New Roman" w:hAnsi="Times New Roman"/>
          <w:sz w:val="28"/>
          <w:szCs w:val="28"/>
          <w:lang w:val="uk-UA"/>
        </w:rPr>
        <w:t>, у зв’язку з ліквідацією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CD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станов та припиненням </w:t>
      </w:r>
      <w:r w:rsidRPr="008A6CD3"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CD3">
        <w:rPr>
          <w:rFonts w:ascii="Times New Roman" w:hAnsi="Times New Roman"/>
          <w:sz w:val="28"/>
          <w:szCs w:val="28"/>
          <w:lang w:val="uk-UA"/>
        </w:rPr>
        <w:t>фінансування з 01 січня 2021 року з районного бюджету.</w:t>
      </w:r>
    </w:p>
    <w:p w:rsidR="006535BB" w:rsidRPr="00C90349" w:rsidRDefault="006535BB" w:rsidP="00C749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D3">
        <w:rPr>
          <w:rFonts w:ascii="Times New Roman" w:hAnsi="Times New Roman"/>
          <w:sz w:val="28"/>
          <w:szCs w:val="28"/>
          <w:lang w:val="uk-UA"/>
        </w:rPr>
        <w:tab/>
      </w:r>
      <w:r w:rsidRPr="00C90349">
        <w:rPr>
          <w:rFonts w:ascii="Times New Roman" w:hAnsi="Times New Roman"/>
          <w:sz w:val="28"/>
          <w:szCs w:val="28"/>
        </w:rPr>
        <w:t>Паспорт Програми наведено у додатку 1 до Програми (додається).</w:t>
      </w:r>
    </w:p>
    <w:p w:rsidR="006535BB" w:rsidRPr="00C90349" w:rsidRDefault="006535BB" w:rsidP="00C749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349">
        <w:rPr>
          <w:rFonts w:ascii="Times New Roman" w:hAnsi="Times New Roman"/>
          <w:sz w:val="28"/>
          <w:szCs w:val="28"/>
        </w:rPr>
        <w:tab/>
        <w:t>Реалізація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забезпечить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завершення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ліквідаційної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процедури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сектору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культури</w:t>
      </w:r>
      <w:r w:rsidRPr="00C90349">
        <w:rPr>
          <w:rFonts w:ascii="Times New Roman" w:hAnsi="Times New Roman"/>
          <w:sz w:val="28"/>
          <w:szCs w:val="28"/>
          <w:lang w:val="uk-UA"/>
        </w:rPr>
        <w:t>, 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Великоберезнянської рай</w:t>
      </w:r>
      <w:r w:rsidRPr="00C90349">
        <w:rPr>
          <w:rFonts w:ascii="Times New Roman" w:hAnsi="Times New Roman"/>
          <w:sz w:val="28"/>
          <w:szCs w:val="28"/>
          <w:lang w:val="uk-UA"/>
        </w:rPr>
        <w:t>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держа</w:t>
      </w:r>
      <w:r w:rsidRPr="00C90349">
        <w:rPr>
          <w:rFonts w:ascii="Times New Roman" w:hAnsi="Times New Roman"/>
          <w:sz w:val="28"/>
          <w:szCs w:val="28"/>
          <w:lang w:val="uk-UA"/>
        </w:rPr>
        <w:t>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а</w:t>
      </w:r>
      <w:r w:rsidRPr="00C90349">
        <w:rPr>
          <w:rFonts w:ascii="Times New Roman" w:hAnsi="Times New Roman"/>
          <w:sz w:val="28"/>
          <w:szCs w:val="28"/>
        </w:rPr>
        <w:t>дміністрації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Закарпатської області</w:t>
      </w:r>
      <w:r w:rsidRPr="00C90349">
        <w:rPr>
          <w:rFonts w:ascii="Times New Roman" w:hAnsi="Times New Roman"/>
          <w:sz w:val="28"/>
          <w:szCs w:val="28"/>
        </w:rPr>
        <w:t>.</w:t>
      </w:r>
    </w:p>
    <w:p w:rsidR="006535BB" w:rsidRPr="00CE2818" w:rsidRDefault="006535BB" w:rsidP="003B532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535BB" w:rsidRPr="00C90349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Мета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C90349">
        <w:rPr>
          <w:rFonts w:ascii="Times New Roman" w:hAnsi="Times New Roman"/>
          <w:b/>
          <w:sz w:val="28"/>
          <w:szCs w:val="28"/>
        </w:rPr>
        <w:t>рограми</w:t>
      </w:r>
    </w:p>
    <w:p w:rsidR="006535BB" w:rsidRPr="00AE7063" w:rsidRDefault="006535BB" w:rsidP="004643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7063"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>
        <w:rPr>
          <w:rFonts w:ascii="Times New Roman" w:hAnsi="Times New Roman"/>
          <w:sz w:val="28"/>
          <w:szCs w:val="28"/>
          <w:lang w:val="uk-UA"/>
        </w:rPr>
        <w:t xml:space="preserve">погашення заборгованості із заробітної плати з нарахуванням працівників ліквідованої централізованої бухгалтерії </w:t>
      </w:r>
      <w:r w:rsidRPr="00C90349">
        <w:rPr>
          <w:rFonts w:ascii="Times New Roman" w:hAnsi="Times New Roman"/>
          <w:sz w:val="28"/>
          <w:szCs w:val="28"/>
          <w:lang w:val="uk-UA"/>
        </w:rPr>
        <w:t>сектору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культури</w:t>
      </w:r>
      <w:r w:rsidRPr="00C90349">
        <w:rPr>
          <w:rFonts w:ascii="Times New Roman" w:hAnsi="Times New Roman"/>
          <w:sz w:val="28"/>
          <w:szCs w:val="28"/>
          <w:lang w:val="uk-UA"/>
        </w:rPr>
        <w:t>, 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Великоберезнянської рай</w:t>
      </w:r>
      <w:r w:rsidRPr="00C90349">
        <w:rPr>
          <w:rFonts w:ascii="Times New Roman" w:hAnsi="Times New Roman"/>
          <w:sz w:val="28"/>
          <w:szCs w:val="28"/>
          <w:lang w:val="uk-UA"/>
        </w:rPr>
        <w:t>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держа</w:t>
      </w:r>
      <w:r w:rsidRPr="00C90349">
        <w:rPr>
          <w:rFonts w:ascii="Times New Roman" w:hAnsi="Times New Roman"/>
          <w:sz w:val="28"/>
          <w:szCs w:val="28"/>
          <w:lang w:val="uk-UA"/>
        </w:rPr>
        <w:t>вної а</w:t>
      </w:r>
      <w:r w:rsidRPr="00AE7063">
        <w:rPr>
          <w:rFonts w:ascii="Times New Roman" w:hAnsi="Times New Roman"/>
          <w:sz w:val="28"/>
          <w:szCs w:val="28"/>
          <w:lang w:val="uk-UA"/>
        </w:rPr>
        <w:t>дміністрації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Закарпатської області</w:t>
      </w:r>
      <w:r w:rsidRPr="00AE7063">
        <w:rPr>
          <w:rFonts w:ascii="Times New Roman" w:hAnsi="Times New Roman"/>
          <w:sz w:val="28"/>
          <w:szCs w:val="28"/>
          <w:lang w:val="uk-UA"/>
        </w:rPr>
        <w:t>.</w:t>
      </w:r>
    </w:p>
    <w:p w:rsidR="006535BB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535BB" w:rsidRPr="00AE7063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7063">
        <w:rPr>
          <w:rFonts w:ascii="Times New Roman" w:hAnsi="Times New Roman"/>
          <w:b/>
          <w:bCs/>
          <w:sz w:val="28"/>
          <w:szCs w:val="28"/>
          <w:lang w:val="uk-UA"/>
        </w:rPr>
        <w:t>3. Основні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b/>
          <w:bCs/>
          <w:sz w:val="28"/>
          <w:szCs w:val="28"/>
          <w:lang w:val="uk-UA"/>
        </w:rPr>
        <w:t>напрямки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b/>
          <w:bCs/>
          <w:sz w:val="28"/>
          <w:szCs w:val="28"/>
          <w:lang w:val="uk-UA"/>
        </w:rPr>
        <w:t>реалізації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П</w:t>
      </w:r>
      <w:r w:rsidRPr="00AE7063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:rsidR="006535BB" w:rsidRPr="00AE7063" w:rsidRDefault="006535BB" w:rsidP="004643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7063">
        <w:rPr>
          <w:rFonts w:ascii="Times New Roman" w:hAnsi="Times New Roman"/>
          <w:bCs/>
          <w:sz w:val="28"/>
          <w:szCs w:val="28"/>
          <w:lang w:val="uk-UA"/>
        </w:rPr>
        <w:t>Програма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розроблена для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розрахунку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оплаті</w:t>
      </w:r>
      <w:r>
        <w:rPr>
          <w:rFonts w:ascii="Times New Roman" w:hAnsi="Times New Roman"/>
          <w:sz w:val="28"/>
          <w:szCs w:val="28"/>
          <w:lang w:val="uk-UA"/>
        </w:rPr>
        <w:t xml:space="preserve"> праці з нарахуванням, </w:t>
      </w:r>
      <w:r w:rsidRPr="00C90349">
        <w:rPr>
          <w:rFonts w:ascii="Times New Roman" w:hAnsi="Times New Roman"/>
          <w:sz w:val="28"/>
          <w:szCs w:val="28"/>
          <w:lang w:val="uk-UA"/>
        </w:rPr>
        <w:t>виплати</w:t>
      </w:r>
      <w:r w:rsidRPr="00AE7063">
        <w:rPr>
          <w:rFonts w:ascii="Times New Roman" w:hAnsi="Times New Roman"/>
          <w:sz w:val="28"/>
          <w:szCs w:val="28"/>
          <w:lang w:val="uk-UA"/>
        </w:rPr>
        <w:t xml:space="preserve"> за попередні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періоди, завершення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процедури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ліквідації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AE7063">
        <w:rPr>
          <w:rFonts w:ascii="Times New Roman" w:hAnsi="Times New Roman"/>
          <w:sz w:val="28"/>
          <w:szCs w:val="28"/>
          <w:lang w:val="uk-UA"/>
        </w:rPr>
        <w:t>станов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E706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535BB" w:rsidRPr="001F3A35" w:rsidRDefault="006535BB" w:rsidP="00B34B58">
      <w:pPr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6535BB" w:rsidRPr="00AE7063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7063">
        <w:rPr>
          <w:rFonts w:ascii="Times New Roman" w:hAnsi="Times New Roman"/>
          <w:b/>
          <w:sz w:val="28"/>
          <w:szCs w:val="28"/>
          <w:lang w:val="uk-UA"/>
        </w:rPr>
        <w:t>4. Очікувані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b/>
          <w:sz w:val="28"/>
          <w:szCs w:val="28"/>
          <w:lang w:val="uk-UA"/>
        </w:rPr>
        <w:t>результати</w:t>
      </w:r>
    </w:p>
    <w:p w:rsidR="006535BB" w:rsidRPr="00AE7063" w:rsidRDefault="006535BB" w:rsidP="0046430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7063"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виконання постанови Верховної Ради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від 17 липня 2020 року № 807-ІХ „Про утворення та ліквідацію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AE7063">
        <w:rPr>
          <w:rFonts w:ascii="Times New Roman" w:hAnsi="Times New Roman"/>
          <w:sz w:val="28"/>
          <w:szCs w:val="28"/>
          <w:lang w:val="uk-UA"/>
        </w:rPr>
        <w:t>айонів”,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від 17 листопада 2020 року № 1009-</w:t>
      </w:r>
      <w:r w:rsidRPr="00C90349">
        <w:rPr>
          <w:rFonts w:ascii="Times New Roman" w:hAnsi="Times New Roman"/>
          <w:sz w:val="28"/>
          <w:szCs w:val="28"/>
          <w:lang w:val="en-US"/>
        </w:rPr>
        <w:t>IX</w:t>
      </w:r>
      <w:r w:rsidRPr="00AE7063">
        <w:rPr>
          <w:rFonts w:ascii="Times New Roman" w:hAnsi="Times New Roman"/>
          <w:sz w:val="28"/>
          <w:szCs w:val="28"/>
          <w:lang w:val="uk-UA"/>
        </w:rPr>
        <w:t xml:space="preserve"> „Про 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змін до деяких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законів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впорядкування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окремих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організації та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самоврядування і районних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державних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7063">
        <w:rPr>
          <w:rFonts w:ascii="Times New Roman" w:hAnsi="Times New Roman"/>
          <w:sz w:val="28"/>
          <w:szCs w:val="28"/>
          <w:lang w:val="uk-UA"/>
        </w:rPr>
        <w:t>адміністрацій”.</w:t>
      </w:r>
    </w:p>
    <w:p w:rsidR="006535BB" w:rsidRPr="00CE2818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535BB" w:rsidRPr="00A95CE7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5CE7">
        <w:rPr>
          <w:rFonts w:ascii="Times New Roman" w:hAnsi="Times New Roman"/>
          <w:b/>
          <w:sz w:val="28"/>
          <w:szCs w:val="28"/>
          <w:lang w:val="uk-UA"/>
        </w:rPr>
        <w:t>5. Заходи 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b/>
          <w:sz w:val="28"/>
          <w:szCs w:val="28"/>
          <w:lang w:val="uk-UA"/>
        </w:rPr>
        <w:t>реалізації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Pr="00A95CE7">
        <w:rPr>
          <w:rFonts w:ascii="Times New Roman" w:hAnsi="Times New Roman"/>
          <w:b/>
          <w:sz w:val="28"/>
          <w:szCs w:val="28"/>
          <w:lang w:val="uk-UA"/>
        </w:rPr>
        <w:t>рограми на 202</w:t>
      </w:r>
      <w:r w:rsidRPr="00C90349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CE7">
        <w:rPr>
          <w:rFonts w:ascii="Times New Roman" w:hAnsi="Times New Roman"/>
          <w:b/>
          <w:sz w:val="28"/>
          <w:szCs w:val="28"/>
          <w:lang w:val="uk-UA"/>
        </w:rPr>
        <w:tab/>
      </w:r>
      <w:r w:rsidRPr="00A95CE7">
        <w:rPr>
          <w:rFonts w:ascii="Times New Roman" w:hAnsi="Times New Roman"/>
          <w:sz w:val="28"/>
          <w:szCs w:val="28"/>
          <w:lang w:val="uk-UA"/>
        </w:rPr>
        <w:t>Результативним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показником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Програми буде повний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розрахунок по оплаті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праці з працівниками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централізованої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бухгалтерії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сектору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культури</w:t>
      </w:r>
      <w:r w:rsidRPr="00C90349">
        <w:rPr>
          <w:rFonts w:ascii="Times New Roman" w:hAnsi="Times New Roman"/>
          <w:sz w:val="28"/>
          <w:szCs w:val="28"/>
          <w:lang w:val="uk-UA"/>
        </w:rPr>
        <w:t>, 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Великоберезнянської рай</w:t>
      </w:r>
      <w:r w:rsidRPr="00C90349">
        <w:rPr>
          <w:rFonts w:ascii="Times New Roman" w:hAnsi="Times New Roman"/>
          <w:sz w:val="28"/>
          <w:szCs w:val="28"/>
          <w:lang w:val="uk-UA"/>
        </w:rPr>
        <w:t>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держа</w:t>
      </w:r>
      <w:r w:rsidRPr="00C90349">
        <w:rPr>
          <w:rFonts w:ascii="Times New Roman" w:hAnsi="Times New Roman"/>
          <w:sz w:val="28"/>
          <w:szCs w:val="28"/>
          <w:lang w:val="uk-UA"/>
        </w:rPr>
        <w:t>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а</w:t>
      </w:r>
      <w:r w:rsidRPr="00A95CE7">
        <w:rPr>
          <w:rFonts w:ascii="Times New Roman" w:hAnsi="Times New Roman"/>
          <w:sz w:val="28"/>
          <w:szCs w:val="28"/>
          <w:lang w:val="uk-UA"/>
        </w:rPr>
        <w:t>дміністрації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Закарпатської області</w:t>
      </w:r>
      <w:r w:rsidRPr="00A95CE7">
        <w:rPr>
          <w:rFonts w:ascii="Times New Roman" w:hAnsi="Times New Roman"/>
          <w:sz w:val="28"/>
          <w:szCs w:val="28"/>
          <w:lang w:val="uk-UA"/>
        </w:rPr>
        <w:t xml:space="preserve"> у 202</w:t>
      </w:r>
      <w:r w:rsidRPr="00C9034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CE7">
        <w:rPr>
          <w:rFonts w:ascii="Times New Roman" w:hAnsi="Times New Roman"/>
          <w:sz w:val="28"/>
          <w:szCs w:val="28"/>
          <w:lang w:val="uk-UA"/>
        </w:rPr>
        <w:t>році.</w:t>
      </w: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835"/>
        <w:gridCol w:w="1418"/>
        <w:gridCol w:w="1701"/>
        <w:gridCol w:w="1276"/>
        <w:gridCol w:w="1984"/>
      </w:tblGrid>
      <w:tr w:rsidR="006535BB" w:rsidRPr="00911190" w:rsidTr="00F310C2">
        <w:trPr>
          <w:trHeight w:val="1557"/>
          <w:jc w:val="center"/>
        </w:trPr>
        <w:tc>
          <w:tcPr>
            <w:tcW w:w="600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835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Зміст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заходів</w:t>
            </w:r>
          </w:p>
        </w:tc>
        <w:tc>
          <w:tcPr>
            <w:tcW w:w="1418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Терміни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вико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нання</w:t>
            </w:r>
          </w:p>
        </w:tc>
        <w:tc>
          <w:tcPr>
            <w:tcW w:w="1701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Прогно-зований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обсяг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фінансовихресурсів для виконання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завдань (грн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6535BB" w:rsidRPr="00911190" w:rsidRDefault="006535BB" w:rsidP="00033202">
            <w:pPr>
              <w:spacing w:line="256" w:lineRule="auto"/>
              <w:ind w:left="-68" w:hanging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Джерелафінансу-вання</w:t>
            </w:r>
          </w:p>
        </w:tc>
        <w:tc>
          <w:tcPr>
            <w:tcW w:w="1984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Виконавці</w:t>
            </w:r>
          </w:p>
        </w:tc>
      </w:tr>
      <w:tr w:rsidR="006535BB" w:rsidRPr="00911190" w:rsidTr="00F310C2">
        <w:trPr>
          <w:trHeight w:val="1035"/>
          <w:jc w:val="center"/>
        </w:trPr>
        <w:tc>
          <w:tcPr>
            <w:tcW w:w="600" w:type="dxa"/>
            <w:vAlign w:val="center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535BB" w:rsidRPr="00911190" w:rsidRDefault="006535BB" w:rsidP="00951B0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35BB" w:rsidRPr="00911190" w:rsidRDefault="006535BB" w:rsidP="00951B0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35BB" w:rsidRPr="00911190" w:rsidRDefault="006535BB" w:rsidP="001F3A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праці з нарахуванням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працівник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централізованої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бухгалтерії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сектору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культури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молоді та спорту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Великоберезнян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ської рай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онної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держа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вної а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дміністрації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Закарпатської області у 2024 році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190">
              <w:rPr>
                <w:rFonts w:ascii="Times New Roman" w:hAnsi="Times New Roman"/>
                <w:sz w:val="28"/>
                <w:szCs w:val="28"/>
              </w:rPr>
              <w:t>202</w:t>
            </w: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00911190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70 700,0</w:t>
            </w: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35BB" w:rsidRPr="00911190" w:rsidRDefault="006535BB" w:rsidP="00033202">
            <w:pPr>
              <w:spacing w:line="256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190">
              <w:rPr>
                <w:rFonts w:ascii="Times New Roman" w:hAnsi="Times New Roman"/>
                <w:sz w:val="28"/>
                <w:szCs w:val="28"/>
                <w:lang w:val="uk-UA"/>
              </w:rPr>
              <w:t>Облас-ний бюджет</w:t>
            </w: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5BB" w:rsidRPr="00911190" w:rsidRDefault="006535BB" w:rsidP="0003320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35BB" w:rsidRPr="00911190" w:rsidRDefault="006535BB" w:rsidP="001F3A35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>Відділ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кул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>ьтури,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освіти, 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>молоді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спорту 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Ужгородської районної 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>держа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вної а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</w:rPr>
              <w:t>дміністрації</w:t>
            </w:r>
            <w:r w:rsidRPr="009111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Закарпатської області</w:t>
            </w:r>
          </w:p>
        </w:tc>
      </w:tr>
    </w:tbl>
    <w:p w:rsidR="006535BB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35BB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35BB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35BB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35BB" w:rsidRPr="00C90349" w:rsidRDefault="006535BB" w:rsidP="00464306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90349">
        <w:rPr>
          <w:rFonts w:ascii="Times New Roman" w:hAnsi="Times New Roman"/>
          <w:b/>
          <w:sz w:val="28"/>
          <w:szCs w:val="28"/>
        </w:rPr>
        <w:t>6. Фінансове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b/>
          <w:sz w:val="28"/>
          <w:szCs w:val="28"/>
        </w:rPr>
        <w:t>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b/>
          <w:sz w:val="28"/>
          <w:szCs w:val="28"/>
        </w:rPr>
        <w:t>виконання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b/>
          <w:sz w:val="28"/>
          <w:szCs w:val="28"/>
        </w:rPr>
        <w:t>заходів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Pr="00C90349">
        <w:rPr>
          <w:rFonts w:ascii="Times New Roman" w:hAnsi="Times New Roman"/>
          <w:b/>
          <w:sz w:val="28"/>
          <w:szCs w:val="28"/>
        </w:rPr>
        <w:t>рограми</w:t>
      </w:r>
    </w:p>
    <w:p w:rsidR="006535BB" w:rsidRPr="00C90349" w:rsidRDefault="006535BB" w:rsidP="00464306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0349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 коштів обласного бюджету. Загальний о</w:t>
      </w:r>
      <w:r>
        <w:rPr>
          <w:rFonts w:ascii="Times New Roman" w:hAnsi="Times New Roman"/>
          <w:sz w:val="28"/>
          <w:szCs w:val="28"/>
          <w:lang w:val="uk-UA"/>
        </w:rPr>
        <w:t xml:space="preserve">бсяг витрат Програми становить 70 700,0 </w:t>
      </w:r>
      <w:r w:rsidRPr="00C90349">
        <w:rPr>
          <w:rFonts w:ascii="Times New Roman" w:hAnsi="Times New Roman"/>
          <w:sz w:val="28"/>
          <w:szCs w:val="28"/>
          <w:lang w:val="uk-UA"/>
        </w:rPr>
        <w:t>гривень.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Орієнтовна розрахункова потреба коштів для повного розрахунку працівників при звільнені подана у додатку 2 до Програми.</w:t>
      </w:r>
    </w:p>
    <w:p w:rsidR="006535BB" w:rsidRPr="002804E6" w:rsidRDefault="006535BB" w:rsidP="00936BE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6535BB" w:rsidRPr="00C90349" w:rsidRDefault="006535BB" w:rsidP="0046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349">
        <w:rPr>
          <w:rFonts w:ascii="Times New Roman" w:hAnsi="Times New Roman"/>
          <w:b/>
          <w:sz w:val="28"/>
          <w:szCs w:val="28"/>
        </w:rPr>
        <w:t>7. Координація та контроль за ходом виконання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b/>
          <w:sz w:val="28"/>
          <w:szCs w:val="28"/>
        </w:rPr>
        <w:t>Програми</w:t>
      </w:r>
    </w:p>
    <w:p w:rsidR="006535BB" w:rsidRPr="00C90349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349">
        <w:rPr>
          <w:rFonts w:ascii="Times New Roman" w:hAnsi="Times New Roman"/>
          <w:sz w:val="28"/>
          <w:szCs w:val="28"/>
        </w:rPr>
        <w:tab/>
        <w:t>Координацію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 xml:space="preserve">культури, 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освіти, </w:t>
      </w:r>
      <w:r w:rsidRPr="00C90349">
        <w:rPr>
          <w:rFonts w:ascii="Times New Roman" w:hAnsi="Times New Roman"/>
          <w:sz w:val="28"/>
          <w:szCs w:val="28"/>
        </w:rPr>
        <w:t>молоді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C90349">
        <w:rPr>
          <w:rFonts w:ascii="Times New Roman" w:hAnsi="Times New Roman"/>
          <w:sz w:val="28"/>
          <w:szCs w:val="28"/>
        </w:rPr>
        <w:t xml:space="preserve"> спорту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Ужгородської </w:t>
      </w:r>
      <w:r w:rsidRPr="00C90349">
        <w:rPr>
          <w:rFonts w:ascii="Times New Roman" w:hAnsi="Times New Roman"/>
          <w:sz w:val="28"/>
          <w:szCs w:val="28"/>
        </w:rPr>
        <w:t xml:space="preserve"> рай</w:t>
      </w:r>
      <w:r w:rsidRPr="00C90349">
        <w:rPr>
          <w:rFonts w:ascii="Times New Roman" w:hAnsi="Times New Roman"/>
          <w:sz w:val="28"/>
          <w:szCs w:val="28"/>
          <w:lang w:val="uk-UA"/>
        </w:rPr>
        <w:t>онної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держа</w:t>
      </w:r>
      <w:r w:rsidRPr="00C90349">
        <w:rPr>
          <w:rFonts w:ascii="Times New Roman" w:hAnsi="Times New Roman"/>
          <w:sz w:val="28"/>
          <w:szCs w:val="28"/>
          <w:lang w:val="uk-UA"/>
        </w:rPr>
        <w:t>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  <w:lang w:val="uk-UA"/>
        </w:rPr>
        <w:t>а</w:t>
      </w:r>
      <w:r w:rsidRPr="00C90349">
        <w:rPr>
          <w:rFonts w:ascii="Times New Roman" w:hAnsi="Times New Roman"/>
          <w:sz w:val="28"/>
          <w:szCs w:val="28"/>
        </w:rPr>
        <w:t>дміністрації</w:t>
      </w:r>
      <w:r w:rsidRPr="00C90349">
        <w:rPr>
          <w:rFonts w:ascii="Times New Roman" w:hAnsi="Times New Roman"/>
          <w:sz w:val="28"/>
          <w:szCs w:val="28"/>
          <w:lang w:val="uk-UA"/>
        </w:rPr>
        <w:t xml:space="preserve"> Закарпатської області</w:t>
      </w:r>
      <w:r w:rsidRPr="00C90349">
        <w:rPr>
          <w:rFonts w:ascii="Times New Roman" w:hAnsi="Times New Roman"/>
          <w:sz w:val="28"/>
          <w:szCs w:val="28"/>
        </w:rPr>
        <w:t>.</w:t>
      </w: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0349">
        <w:rPr>
          <w:rFonts w:ascii="Times New Roman" w:hAnsi="Times New Roman"/>
          <w:sz w:val="28"/>
          <w:szCs w:val="28"/>
        </w:rPr>
        <w:tab/>
        <w:t>Звіт про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Програми буде заслуханий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>завершення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0349">
        <w:rPr>
          <w:rFonts w:ascii="Times New Roman" w:hAnsi="Times New Roman"/>
          <w:sz w:val="28"/>
          <w:szCs w:val="28"/>
        </w:rPr>
        <w:t xml:space="preserve">ліквідаційних процедур. </w:t>
      </w: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5BB" w:rsidRPr="00461545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545"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культури, </w:t>
      </w:r>
    </w:p>
    <w:p w:rsidR="006535BB" w:rsidRPr="00461545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545">
        <w:rPr>
          <w:rFonts w:ascii="Times New Roman" w:hAnsi="Times New Roman"/>
          <w:b/>
          <w:sz w:val="28"/>
          <w:szCs w:val="28"/>
          <w:lang w:val="uk-UA"/>
        </w:rPr>
        <w:t>освіти, молоді та спорту</w:t>
      </w:r>
    </w:p>
    <w:p w:rsidR="006535BB" w:rsidRPr="00461545" w:rsidRDefault="006535BB" w:rsidP="004643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545">
        <w:rPr>
          <w:rFonts w:ascii="Times New Roman" w:hAnsi="Times New Roman"/>
          <w:b/>
          <w:sz w:val="28"/>
          <w:szCs w:val="28"/>
          <w:lang w:val="uk-UA"/>
        </w:rPr>
        <w:t>районної військової адміністрації                                             Мар’яна РУСИН</w:t>
      </w: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35BB" w:rsidRDefault="006535BB" w:rsidP="0047347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6535BB" w:rsidSect="00CE2818">
      <w:headerReference w:type="even" r:id="rId7"/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BB" w:rsidRDefault="006535BB" w:rsidP="00985BDA">
      <w:pPr>
        <w:spacing w:after="0" w:line="240" w:lineRule="auto"/>
      </w:pPr>
      <w:r>
        <w:separator/>
      </w:r>
    </w:p>
  </w:endnote>
  <w:endnote w:type="continuationSeparator" w:id="1">
    <w:p w:rsidR="006535BB" w:rsidRDefault="006535BB" w:rsidP="0098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BB" w:rsidRDefault="006535BB" w:rsidP="00985BDA">
      <w:pPr>
        <w:spacing w:after="0" w:line="240" w:lineRule="auto"/>
      </w:pPr>
      <w:r>
        <w:separator/>
      </w:r>
    </w:p>
  </w:footnote>
  <w:footnote w:type="continuationSeparator" w:id="1">
    <w:p w:rsidR="006535BB" w:rsidRDefault="006535BB" w:rsidP="0098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BB" w:rsidRDefault="006535BB" w:rsidP="002638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5BB" w:rsidRDefault="00653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BB" w:rsidRDefault="006535BB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535BB" w:rsidRPr="00FE0926" w:rsidRDefault="006535BB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0E57"/>
    <w:multiLevelType w:val="hybridMultilevel"/>
    <w:tmpl w:val="ACBE7C2A"/>
    <w:lvl w:ilvl="0" w:tplc="5210C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58"/>
    <w:rsid w:val="000119BF"/>
    <w:rsid w:val="00033202"/>
    <w:rsid w:val="000502C9"/>
    <w:rsid w:val="00062905"/>
    <w:rsid w:val="00071EA6"/>
    <w:rsid w:val="0008368E"/>
    <w:rsid w:val="000A6B84"/>
    <w:rsid w:val="001008D9"/>
    <w:rsid w:val="001D2DA0"/>
    <w:rsid w:val="001E1E66"/>
    <w:rsid w:val="001F3A35"/>
    <w:rsid w:val="0023099E"/>
    <w:rsid w:val="002515FE"/>
    <w:rsid w:val="002638C7"/>
    <w:rsid w:val="002804E6"/>
    <w:rsid w:val="00283BCD"/>
    <w:rsid w:val="00286DDE"/>
    <w:rsid w:val="002A4454"/>
    <w:rsid w:val="002C4EE4"/>
    <w:rsid w:val="00301630"/>
    <w:rsid w:val="003136EF"/>
    <w:rsid w:val="00315D8D"/>
    <w:rsid w:val="00330641"/>
    <w:rsid w:val="00380B26"/>
    <w:rsid w:val="003A0602"/>
    <w:rsid w:val="003B30CA"/>
    <w:rsid w:val="003B5323"/>
    <w:rsid w:val="003C2393"/>
    <w:rsid w:val="003D4EF3"/>
    <w:rsid w:val="003E2B2C"/>
    <w:rsid w:val="00402513"/>
    <w:rsid w:val="00461545"/>
    <w:rsid w:val="00464306"/>
    <w:rsid w:val="004665FB"/>
    <w:rsid w:val="00473476"/>
    <w:rsid w:val="004954D4"/>
    <w:rsid w:val="004C505F"/>
    <w:rsid w:val="004E4D3B"/>
    <w:rsid w:val="005633AA"/>
    <w:rsid w:val="005A21CC"/>
    <w:rsid w:val="005B7507"/>
    <w:rsid w:val="00630E41"/>
    <w:rsid w:val="006535BB"/>
    <w:rsid w:val="00664BC3"/>
    <w:rsid w:val="00681499"/>
    <w:rsid w:val="006A34E4"/>
    <w:rsid w:val="006C2AD2"/>
    <w:rsid w:val="006D6D53"/>
    <w:rsid w:val="007003F3"/>
    <w:rsid w:val="0072492C"/>
    <w:rsid w:val="0074449C"/>
    <w:rsid w:val="00777CBE"/>
    <w:rsid w:val="007D2180"/>
    <w:rsid w:val="007E16AA"/>
    <w:rsid w:val="0082575D"/>
    <w:rsid w:val="00856FC3"/>
    <w:rsid w:val="00860C48"/>
    <w:rsid w:val="00880C5D"/>
    <w:rsid w:val="00882513"/>
    <w:rsid w:val="008A61CB"/>
    <w:rsid w:val="008A6CD3"/>
    <w:rsid w:val="009064C1"/>
    <w:rsid w:val="00911190"/>
    <w:rsid w:val="0093439B"/>
    <w:rsid w:val="00936BE2"/>
    <w:rsid w:val="00951B02"/>
    <w:rsid w:val="00985BDA"/>
    <w:rsid w:val="009C68C1"/>
    <w:rsid w:val="009F7B8A"/>
    <w:rsid w:val="00A1108D"/>
    <w:rsid w:val="00A27029"/>
    <w:rsid w:val="00A95CE7"/>
    <w:rsid w:val="00AA6A36"/>
    <w:rsid w:val="00AB7290"/>
    <w:rsid w:val="00AD5F21"/>
    <w:rsid w:val="00AE0981"/>
    <w:rsid w:val="00AE0D76"/>
    <w:rsid w:val="00AE7063"/>
    <w:rsid w:val="00AF4062"/>
    <w:rsid w:val="00B34B58"/>
    <w:rsid w:val="00B4750C"/>
    <w:rsid w:val="00B74EEC"/>
    <w:rsid w:val="00BA3122"/>
    <w:rsid w:val="00BC635A"/>
    <w:rsid w:val="00C12D1C"/>
    <w:rsid w:val="00C405DA"/>
    <w:rsid w:val="00C71B71"/>
    <w:rsid w:val="00C74924"/>
    <w:rsid w:val="00C90349"/>
    <w:rsid w:val="00C95B9B"/>
    <w:rsid w:val="00CB6C78"/>
    <w:rsid w:val="00CC0C91"/>
    <w:rsid w:val="00CE2818"/>
    <w:rsid w:val="00CE6DD9"/>
    <w:rsid w:val="00D26F4A"/>
    <w:rsid w:val="00D82B54"/>
    <w:rsid w:val="00D961BF"/>
    <w:rsid w:val="00DB5EAB"/>
    <w:rsid w:val="00E02164"/>
    <w:rsid w:val="00E13037"/>
    <w:rsid w:val="00E525B5"/>
    <w:rsid w:val="00E607FE"/>
    <w:rsid w:val="00E947BF"/>
    <w:rsid w:val="00ED4BFC"/>
    <w:rsid w:val="00EE3A53"/>
    <w:rsid w:val="00F019F9"/>
    <w:rsid w:val="00F050B3"/>
    <w:rsid w:val="00F310C2"/>
    <w:rsid w:val="00F47015"/>
    <w:rsid w:val="00F57FA8"/>
    <w:rsid w:val="00F66AD1"/>
    <w:rsid w:val="00F83370"/>
    <w:rsid w:val="00FD222C"/>
    <w:rsid w:val="00F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DA"/>
    <w:pPr>
      <w:spacing w:after="200" w:line="276" w:lineRule="auto"/>
    </w:pPr>
    <w:rPr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B58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4B5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hAnsi="Arial CYR" w:cs="Arial CYR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34B58"/>
    <w:rPr>
      <w:rFonts w:ascii="Arial CYR" w:hAnsi="Arial CYR" w:cs="Arial CYR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4B58"/>
    <w:rPr>
      <w:rFonts w:ascii="Arial CYR" w:hAnsi="Arial CYR" w:cs="Arial CYR"/>
      <w:b/>
      <w:bCs/>
      <w:i/>
      <w:iCs/>
      <w:sz w:val="26"/>
      <w:szCs w:val="26"/>
    </w:rPr>
  </w:style>
  <w:style w:type="character" w:customStyle="1" w:styleId="4">
    <w:name w:val="Заголовок 4 Знак"/>
    <w:basedOn w:val="DefaultParagraphFont"/>
    <w:uiPriority w:val="99"/>
    <w:semiHidden/>
    <w:rsid w:val="00B34B58"/>
    <w:rPr>
      <w:rFonts w:ascii="Cambria" w:hAnsi="Cambria" w:cs="Times New Roman"/>
      <w:b/>
      <w:bCs/>
      <w:i/>
      <w:iCs/>
      <w:color w:val="4F81BD"/>
    </w:rPr>
  </w:style>
  <w:style w:type="character" w:customStyle="1" w:styleId="5">
    <w:name w:val="Заголовок 5 Знак"/>
    <w:basedOn w:val="DefaultParagraphFont"/>
    <w:uiPriority w:val="99"/>
    <w:semiHidden/>
    <w:rsid w:val="00B34B58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B34B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4B58"/>
    <w:rPr>
      <w:rFonts w:ascii="Times New Roman" w:hAnsi="Times New Roman"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B34B58"/>
    <w:rPr>
      <w:rFonts w:cs="Times New Roman"/>
    </w:rPr>
  </w:style>
  <w:style w:type="paragraph" w:styleId="NoSpacing">
    <w:name w:val="No Spacing"/>
    <w:uiPriority w:val="99"/>
    <w:qFormat/>
    <w:rsid w:val="00B34B58"/>
    <w:rPr>
      <w:lang w:val="ru-RU" w:eastAsia="en-US"/>
    </w:rPr>
  </w:style>
  <w:style w:type="character" w:styleId="Strong">
    <w:name w:val="Strong"/>
    <w:basedOn w:val="DefaultParagraphFont"/>
    <w:uiPriority w:val="99"/>
    <w:qFormat/>
    <w:rsid w:val="00B34B58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semiHidden/>
    <w:rsid w:val="003B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3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3</Pages>
  <Words>2912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119</cp:revision>
  <cp:lastPrinted>2024-12-17T11:16:00Z</cp:lastPrinted>
  <dcterms:created xsi:type="dcterms:W3CDTF">2024-12-16T09:55:00Z</dcterms:created>
  <dcterms:modified xsi:type="dcterms:W3CDTF">2024-12-20T13:34:00Z</dcterms:modified>
</cp:coreProperties>
</file>