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78" w:type="dxa"/>
        <w:tblLook w:val="00A0"/>
      </w:tblPr>
      <w:tblGrid>
        <w:gridCol w:w="3794"/>
      </w:tblGrid>
      <w:tr w:rsidR="003E17D3" w:rsidRPr="00BA42D0" w:rsidTr="00470B4F">
        <w:trPr>
          <w:trHeight w:val="1417"/>
        </w:trPr>
        <w:tc>
          <w:tcPr>
            <w:tcW w:w="3794" w:type="dxa"/>
          </w:tcPr>
          <w:p w:rsidR="003E17D3" w:rsidRPr="00B74EC1" w:rsidRDefault="003E17D3" w:rsidP="00B21E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4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ЗАТВЕРДЖЕНО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B74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4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голови </w:t>
            </w:r>
          </w:p>
          <w:p w:rsidR="003E17D3" w:rsidRPr="00B74EC1" w:rsidRDefault="003E17D3" w:rsidP="00B21E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4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державної адміністрації                                                                                      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02.02.2022</w:t>
            </w:r>
            <w:r w:rsidRPr="00B74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 №_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9</w:t>
            </w:r>
            <w:r w:rsidRPr="00B74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</w:p>
          <w:p w:rsidR="003E17D3" w:rsidRPr="00B74EC1" w:rsidRDefault="003E17D3" w:rsidP="00B21E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E17D3" w:rsidRPr="00B74EC1" w:rsidRDefault="003E17D3" w:rsidP="00804C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Pr="00B74EC1">
        <w:rPr>
          <w:rFonts w:ascii="Times New Roman" w:hAnsi="Times New Roman" w:cs="Times New Roman"/>
          <w:b/>
          <w:sz w:val="28"/>
          <w:szCs w:val="28"/>
          <w:lang w:val="uk-UA"/>
        </w:rPr>
        <w:t>ЛОЖЕННЯ</w:t>
      </w:r>
    </w:p>
    <w:p w:rsidR="003E17D3" w:rsidRPr="00B74EC1" w:rsidRDefault="003E17D3" w:rsidP="00804C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E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сектор з питань  оборонної роботи Ужгородської </w:t>
      </w:r>
      <w:r w:rsidRPr="00B74EC1">
        <w:rPr>
          <w:rFonts w:ascii="Times New Roman" w:hAnsi="Times New Roman" w:cs="Times New Roman"/>
          <w:b/>
          <w:sz w:val="28"/>
          <w:szCs w:val="28"/>
          <w:lang w:val="uk-UA"/>
        </w:rPr>
        <w:t>районної державної адміністрації</w:t>
      </w:r>
    </w:p>
    <w:p w:rsidR="003E17D3" w:rsidRDefault="003E17D3" w:rsidP="00354BFB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E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</w:p>
    <w:p w:rsidR="003E17D3" w:rsidRPr="00804CA6" w:rsidRDefault="003E17D3" w:rsidP="00354BFB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>І. Загальні засади</w:t>
      </w:r>
    </w:p>
    <w:p w:rsidR="003E17D3" w:rsidRDefault="003E17D3" w:rsidP="004C095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7D3" w:rsidRDefault="003E17D3" w:rsidP="004C095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Сектор з питань оборонної роботи  Ужгородської 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рай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онної 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держ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авної 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адміністрації (</w:t>
      </w:r>
      <w:r>
        <w:rPr>
          <w:rFonts w:ascii="Times New Roman" w:hAnsi="Times New Roman" w:cs="Times New Roman"/>
          <w:sz w:val="28"/>
          <w:szCs w:val="28"/>
          <w:lang w:val="uk-UA"/>
        </w:rPr>
        <w:t>далі - сектор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) є структурним підрозділом районної державної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(далі - райдержадміністрації)  без права юридичної особи 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утворюється головою райдержадміністрації і </w:t>
      </w:r>
      <w:r w:rsidRPr="00B74EC1">
        <w:rPr>
          <w:rFonts w:ascii="Times New Roman" w:hAnsi="Times New Roman" w:cs="Times New Roman"/>
          <w:sz w:val="28"/>
          <w:szCs w:val="28"/>
          <w:lang w:val="uk-UA"/>
        </w:rPr>
        <w:t>є підзвітним і підконтрольним голові райдержадміністрації та заступнику голови 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, а з питань організації роботи апарату  - керівнику апарату райдержадміністрації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17D3" w:rsidRDefault="003E17D3" w:rsidP="00354BF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дорученням голови райдержадміністрації координує діяльність сектору заступник голови райдержадміністрації.</w:t>
      </w:r>
    </w:p>
    <w:p w:rsidR="003E17D3" w:rsidRPr="00B74EC1" w:rsidRDefault="003E17D3" w:rsidP="003C767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2. У своїй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сектор 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керується Конституцією України, Законами України, </w:t>
      </w:r>
      <w:r w:rsidRPr="00B74EC1">
        <w:rPr>
          <w:rFonts w:ascii="Times New Roman" w:hAnsi="Times New Roman" w:cs="Times New Roman"/>
          <w:sz w:val="28"/>
          <w:szCs w:val="28"/>
          <w:lang w:val="uk-UA"/>
        </w:rPr>
        <w:t>актами Президента України та Кабінету Міністрів України, постановами Верховної Ради України, нормативними документами органів виконавчої влади вищог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рівня, розпорядженнями голови                                       </w:t>
      </w:r>
      <w:r w:rsidRPr="00B74EC1">
        <w:rPr>
          <w:rFonts w:ascii="Times New Roman" w:hAnsi="Times New Roman" w:cs="Times New Roman"/>
          <w:sz w:val="28"/>
          <w:szCs w:val="28"/>
          <w:lang w:val="uk-UA"/>
        </w:rPr>
        <w:t>облдерж</w:t>
      </w:r>
      <w:r>
        <w:rPr>
          <w:rFonts w:ascii="Times New Roman" w:hAnsi="Times New Roman" w:cs="Times New Roman"/>
          <w:sz w:val="28"/>
          <w:szCs w:val="28"/>
          <w:lang w:val="uk-UA"/>
        </w:rPr>
        <w:t>ад</w:t>
      </w:r>
      <w:r w:rsidRPr="00B74EC1">
        <w:rPr>
          <w:rFonts w:ascii="Times New Roman" w:hAnsi="Times New Roman" w:cs="Times New Roman"/>
          <w:sz w:val="28"/>
          <w:szCs w:val="28"/>
          <w:lang w:val="uk-UA"/>
        </w:rPr>
        <w:t>міністрації,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EC1">
        <w:rPr>
          <w:rFonts w:ascii="Times New Roman" w:hAnsi="Times New Roman" w:cs="Times New Roman"/>
          <w:sz w:val="28"/>
          <w:szCs w:val="28"/>
          <w:lang w:val="uk-UA"/>
        </w:rPr>
        <w:t>розпорядженнями голови 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74EC1">
        <w:rPr>
          <w:rFonts w:ascii="Times New Roman" w:hAnsi="Times New Roman" w:cs="Times New Roman"/>
          <w:sz w:val="28"/>
          <w:szCs w:val="28"/>
          <w:lang w:val="uk-UA"/>
        </w:rPr>
        <w:t xml:space="preserve"> цим Положенням та іншими нормативними актами України. </w:t>
      </w:r>
    </w:p>
    <w:p w:rsidR="003E17D3" w:rsidRPr="00804CA6" w:rsidRDefault="003E17D3" w:rsidP="00470B4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Pr="00804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Діяльність сектору здійснюється на основі квартальних планів роботи, погоджених із заступником голови райдержадміністрації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17D3" w:rsidRPr="00B74EC1" w:rsidRDefault="003E17D3" w:rsidP="00470B4F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4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Сектор складається із двох  штатних одиниць: завідувача сектору та головного спеціаліста. </w:t>
      </w:r>
    </w:p>
    <w:p w:rsidR="003E17D3" w:rsidRDefault="003E17D3" w:rsidP="00470B4F">
      <w:pPr>
        <w:tabs>
          <w:tab w:val="left" w:pos="567"/>
        </w:tabs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17D3" w:rsidRPr="00804CA6" w:rsidRDefault="003E17D3" w:rsidP="00470B4F">
      <w:pPr>
        <w:tabs>
          <w:tab w:val="left" w:pos="567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42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Основні завдання, функції та права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сектору</w:t>
      </w:r>
    </w:p>
    <w:p w:rsidR="003E17D3" w:rsidRDefault="003E17D3" w:rsidP="00546B4E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3E17D3" w:rsidRPr="00B74EC1" w:rsidRDefault="003E17D3" w:rsidP="00A95C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EC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74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2D339A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завданнями сектору є: </w:t>
      </w:r>
    </w:p>
    <w:p w:rsidR="003E17D3" w:rsidRDefault="003E17D3" w:rsidP="00470B4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5.1. Забезпечення виконання Конституції та законів України, актів Президента України, Кабінету Міністрів України, інших органів державної влади з питань оборонної  роботи.</w:t>
      </w:r>
    </w:p>
    <w:p w:rsidR="003E17D3" w:rsidRDefault="003E17D3" w:rsidP="00470B4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5.2.</w:t>
      </w:r>
      <w:r w:rsidRPr="00470B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 виконання законодавства про військовий обов’язок посадовими особами і громадянами, підприємствами установами і організаціями  району. </w:t>
      </w:r>
    </w:p>
    <w:p w:rsidR="003E17D3" w:rsidRDefault="003E17D3" w:rsidP="001D64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5.3. Здійснення заходів, пов’язаних з територіальною обороною в межах компетенції, спрямованих на реалізацію повноважень райдержадміністрації в цій сфері.</w:t>
      </w:r>
    </w:p>
    <w:p w:rsidR="003E17D3" w:rsidRDefault="003E17D3" w:rsidP="00154F6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5.4. Сприяння створенню  умов для належного функціонування підрозділів Збройних Сил України, Національної гвардії України   та підрозділів Державної прикордонної служби України на території району. </w:t>
      </w:r>
    </w:p>
    <w:p w:rsidR="003E17D3" w:rsidRDefault="003E17D3" w:rsidP="004C095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3E17D3" w:rsidRDefault="003E17D3" w:rsidP="004C095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5.5. Забезпечення, виконання законодавства про пільги, встановлених для ветеранів війни та прирівняних до них осіб, військовослужбовців, звільнених з військової служби,  а також про пільги і допомогу сім’ям військовослужбовців строкової служби та громадян України, які проходять військову службу у військовому резерві ( резервістів).</w:t>
      </w:r>
    </w:p>
    <w:p w:rsidR="003E17D3" w:rsidRDefault="003E17D3" w:rsidP="00240E1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5.6. Участь в організації та забезпеченні заходів підготовки населення до участі в русі національного спротиву та підготовці молоді до військової служби, сприяння проведенню призову громадян  на строкову військову службу та військову службу за контрактом.</w:t>
      </w:r>
    </w:p>
    <w:p w:rsidR="003E17D3" w:rsidRDefault="003E17D3" w:rsidP="004C095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5.7.</w:t>
      </w:r>
      <w:r w:rsidRPr="007605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Вживання заходів щодо створення належних умов для функціонування розташованих на території району пунктів пропуску через державний кордон України.</w:t>
      </w:r>
    </w:p>
    <w:p w:rsidR="003E17D3" w:rsidRPr="00B74EC1" w:rsidRDefault="003E17D3" w:rsidP="00F973B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6. </w:t>
      </w:r>
      <w:r w:rsidRPr="00B74EC1">
        <w:rPr>
          <w:rFonts w:ascii="Times New Roman" w:hAnsi="Times New Roman" w:cs="Times New Roman"/>
          <w:sz w:val="28"/>
          <w:szCs w:val="28"/>
        </w:rPr>
        <w:t xml:space="preserve">Відповідно до основних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функцій </w:t>
      </w:r>
      <w:r w:rsidRPr="00B74EC1">
        <w:rPr>
          <w:rFonts w:ascii="Times New Roman" w:hAnsi="Times New Roman" w:cs="Times New Roman"/>
          <w:sz w:val="28"/>
          <w:szCs w:val="28"/>
        </w:rPr>
        <w:t xml:space="preserve">сектор: </w:t>
      </w:r>
    </w:p>
    <w:p w:rsidR="003E17D3" w:rsidRDefault="003E17D3" w:rsidP="00154F6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6.1. Взаємодіє в межах компетенції  з органами військового управління, військовими частинами Збройних Сил України, підрозділами Державної прикордонної служби, Національної гвардії України, Служби безпеки України і іншими військовими формуваннями і органами державної влади з оборонних питань.  </w:t>
      </w:r>
    </w:p>
    <w:p w:rsidR="003E17D3" w:rsidRDefault="003E17D3" w:rsidP="00154F6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6.2. Сприяє розташованим на території району  підрозділам Збройних сил та іншим військовим формуванням, що утворюються відповідно до законодавства у виконанні покладених на них завдань.</w:t>
      </w:r>
    </w:p>
    <w:p w:rsidR="003E17D3" w:rsidRDefault="003E17D3" w:rsidP="00154F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6.3. Забезпечує розроблення та виконання в межах компетенції програм з питань, що входять до повноважень сектору, а також організацію виконання  державних та регіональних програм із цих питань.</w:t>
      </w:r>
    </w:p>
    <w:p w:rsidR="003E17D3" w:rsidRDefault="003E17D3" w:rsidP="00F973BC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6.4. Розробляє проекти розпоряджень, доручень голови райдержадміністрації з оборонних питань.</w:t>
      </w:r>
    </w:p>
    <w:p w:rsidR="003E17D3" w:rsidRPr="00CB31AA" w:rsidRDefault="003E17D3" w:rsidP="00154F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6.5. Сприяє підрозділам Державної прикордонної служби  в охороні та підтриманні встановленого режиму на кордоні.</w:t>
      </w:r>
    </w:p>
    <w:p w:rsidR="003E17D3" w:rsidRDefault="003E17D3" w:rsidP="00A95C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6.6. Вживає заходів щодо створення належних умов для функціонування пунктів пропуску через державний кордон.</w:t>
      </w:r>
    </w:p>
    <w:p w:rsidR="003E17D3" w:rsidRDefault="003E17D3" w:rsidP="00A95C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6.7. Сприяє районному центру комплектування та соціальної підтримки у роботі в мирний час та під час мобілізації.</w:t>
      </w:r>
    </w:p>
    <w:p w:rsidR="003E17D3" w:rsidRDefault="003E17D3" w:rsidP="00F8202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6.8. Сприяє підготовці молоді до військової служби, проведенню  приписки і  призову на  строкову військову службу та відбору  кандидатів  на </w:t>
      </w:r>
    </w:p>
    <w:p w:rsidR="003E17D3" w:rsidRDefault="003E17D3" w:rsidP="00A95C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військову службу за контрактом.</w:t>
      </w:r>
    </w:p>
    <w:p w:rsidR="003E17D3" w:rsidRPr="004B72A2" w:rsidRDefault="003E17D3" w:rsidP="00425281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6.9. Забезпечує виконання законодавства</w:t>
      </w:r>
      <w:r w:rsidRPr="004252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стосовно дотримання прав і соціальних гарантій громадян  встановлених для ветеранів війни та прирівняних до них осіб, військовослужбовців, звільнених з військової служби,  а також про пільги і допомогу сім’ям військовослужбовців строкової служби та громадян України, які проходять військову службу у військовому резерві                       (резервістів). </w:t>
      </w:r>
    </w:p>
    <w:p w:rsidR="003E17D3" w:rsidRDefault="003E17D3" w:rsidP="00F8202D">
      <w:pPr>
        <w:tabs>
          <w:tab w:val="left" w:pos="0"/>
          <w:tab w:val="left" w:pos="567"/>
        </w:tabs>
        <w:ind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6.10. Забезпечує виконання заходів  з територіальної оборони в межах компетенції, спрямованих  на реалізацію повноважень райдержадміністрації                  у цій сфері. Приймає   участь  в  організації  та  забезпеченні  заходів підготовки </w:t>
      </w:r>
    </w:p>
    <w:p w:rsidR="003E17D3" w:rsidRDefault="003E17D3" w:rsidP="001D6883">
      <w:pPr>
        <w:tabs>
          <w:tab w:val="left" w:pos="0"/>
        </w:tabs>
        <w:ind w:hanging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3E17D3" w:rsidRDefault="003E17D3" w:rsidP="00425281">
      <w:pPr>
        <w:tabs>
          <w:tab w:val="left" w:pos="0"/>
        </w:tabs>
        <w:ind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населення до участі в русі національного спротиву.</w:t>
      </w:r>
    </w:p>
    <w:p w:rsidR="003E17D3" w:rsidRDefault="003E17D3" w:rsidP="00154F6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6.11. В межах компетенції організує і контролює роботу, пов’язану з виділенням військовим частинам установам Збройних Сил України службових приміщень, земельних ділянок, надання комунально-побутових та інших послуг.</w:t>
      </w:r>
    </w:p>
    <w:p w:rsidR="003E17D3" w:rsidRDefault="003E17D3" w:rsidP="00A95C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6.12. Координує надання шефської допомоги військовим частинам Збройних сил України, Національної гвардії України та підрозділам Державної  прикордонної служби України.</w:t>
      </w:r>
    </w:p>
    <w:p w:rsidR="003E17D3" w:rsidRDefault="003E17D3" w:rsidP="00C039A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6.13. Сприяє інформуванню громадськості про діяльність військових органів  з питань  оборонної роботи.</w:t>
      </w:r>
    </w:p>
    <w:p w:rsidR="003E17D3" w:rsidRPr="00B74EC1" w:rsidRDefault="003E17D3" w:rsidP="004E75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EC1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83010">
        <w:rPr>
          <w:rFonts w:ascii="Times New Roman" w:hAnsi="Times New Roman" w:cs="Times New Roman"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83010">
        <w:rPr>
          <w:rFonts w:ascii="Times New Roman" w:hAnsi="Times New Roman" w:cs="Times New Roman"/>
          <w:sz w:val="28"/>
          <w:szCs w:val="28"/>
          <w:lang w:val="uk-UA"/>
        </w:rPr>
        <w:t>. Готує звіти про хід виконання заходів, які відносяться до компетенції сектору.</w:t>
      </w:r>
    </w:p>
    <w:p w:rsidR="003E17D3" w:rsidRPr="00B74EC1" w:rsidRDefault="003E17D3" w:rsidP="00C039A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EC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6</w:t>
      </w:r>
      <w:r w:rsidRPr="00B74EC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74EC1">
        <w:rPr>
          <w:rFonts w:ascii="Times New Roman" w:hAnsi="Times New Roman" w:cs="Times New Roman"/>
          <w:sz w:val="28"/>
          <w:szCs w:val="28"/>
        </w:rPr>
        <w:t xml:space="preserve">. Здійснює інші повноваження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оборонної роботи, </w:t>
      </w:r>
      <w:r w:rsidRPr="00B74EC1">
        <w:rPr>
          <w:rFonts w:ascii="Times New Roman" w:hAnsi="Times New Roman" w:cs="Times New Roman"/>
          <w:sz w:val="28"/>
          <w:szCs w:val="28"/>
        </w:rPr>
        <w:t>передбачен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Pr="00B74EC1">
        <w:rPr>
          <w:rFonts w:ascii="Times New Roman" w:hAnsi="Times New Roman" w:cs="Times New Roman"/>
          <w:sz w:val="28"/>
          <w:szCs w:val="28"/>
        </w:rPr>
        <w:t xml:space="preserve"> законодавством, які відносяться до компетенції сектору. </w:t>
      </w:r>
    </w:p>
    <w:p w:rsidR="003E17D3" w:rsidRPr="00B74EC1" w:rsidRDefault="003E17D3" w:rsidP="00C039A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EC1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B74EC1">
        <w:rPr>
          <w:rFonts w:ascii="Times New Roman" w:hAnsi="Times New Roman" w:cs="Times New Roman"/>
          <w:sz w:val="28"/>
          <w:szCs w:val="28"/>
        </w:rPr>
        <w:t>У відповідності до встановлених завдань сектор має право:</w:t>
      </w:r>
    </w:p>
    <w:p w:rsidR="003E17D3" w:rsidRPr="00B74EC1" w:rsidRDefault="003E17D3" w:rsidP="00A95C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7</w:t>
      </w:r>
      <w:r w:rsidRPr="00B74EC1">
        <w:rPr>
          <w:rFonts w:ascii="Times New Roman" w:hAnsi="Times New Roman" w:cs="Times New Roman"/>
          <w:sz w:val="28"/>
          <w:szCs w:val="28"/>
          <w:lang w:val="uk-UA"/>
        </w:rPr>
        <w:t>.1. Готувати і доводити структурним підрозділам 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органам місцевого самоврядування, підприємствам установам та організаціям, розміщеним на території району </w:t>
      </w:r>
      <w:r w:rsidRPr="00B74EC1"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обов’язкові для виконання вказівки щодо впровадження в життя рішень з питань планування, методологічного та методичного забезпечення оборонної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EC1">
        <w:rPr>
          <w:rFonts w:ascii="Times New Roman" w:hAnsi="Times New Roman" w:cs="Times New Roman"/>
          <w:sz w:val="28"/>
          <w:szCs w:val="28"/>
          <w:lang w:val="uk-UA"/>
        </w:rPr>
        <w:t xml:space="preserve">роботи. </w:t>
      </w:r>
    </w:p>
    <w:p w:rsidR="003E17D3" w:rsidRPr="00B74EC1" w:rsidRDefault="003E17D3" w:rsidP="004974E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EC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7</w:t>
      </w:r>
      <w:r w:rsidRPr="00B74EC1">
        <w:rPr>
          <w:rFonts w:ascii="Times New Roman" w:hAnsi="Times New Roman" w:cs="Times New Roman"/>
          <w:sz w:val="28"/>
          <w:szCs w:val="28"/>
        </w:rPr>
        <w:t>.2. Перевіряти та визначати ефективність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оборонних з</w:t>
      </w:r>
      <w:r w:rsidRPr="00B74EC1">
        <w:rPr>
          <w:rFonts w:ascii="Times New Roman" w:hAnsi="Times New Roman" w:cs="Times New Roman"/>
          <w:sz w:val="28"/>
          <w:szCs w:val="28"/>
        </w:rPr>
        <w:t xml:space="preserve">аходів структурними підрозділами </w:t>
      </w:r>
      <w:r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Pr="00B74EC1">
        <w:rPr>
          <w:rFonts w:ascii="Times New Roman" w:hAnsi="Times New Roman" w:cs="Times New Roman"/>
          <w:sz w:val="28"/>
          <w:szCs w:val="28"/>
        </w:rPr>
        <w:t>держадміністрації, органами державної виконавчої влади, місцевого самоврядування, підприємствами, установами, організаціями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Pr="00B74E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7D3" w:rsidRPr="00B74EC1" w:rsidRDefault="003E17D3" w:rsidP="00A95C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EC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74EC1">
        <w:rPr>
          <w:rFonts w:ascii="Times New Roman" w:hAnsi="Times New Roman" w:cs="Times New Roman"/>
          <w:sz w:val="28"/>
          <w:szCs w:val="28"/>
        </w:rPr>
        <w:t xml:space="preserve">.3. Залучати в установленому порядку спеціалістів структурних підрозділів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райдержадмініції </w:t>
      </w:r>
      <w:r w:rsidRPr="00B74EC1">
        <w:rPr>
          <w:rFonts w:ascii="Times New Roman" w:hAnsi="Times New Roman" w:cs="Times New Roman"/>
          <w:sz w:val="28"/>
          <w:szCs w:val="28"/>
        </w:rPr>
        <w:t xml:space="preserve">підприємств, установ, організацій для розгляду та виконання завдань з питань, що належать до його компетенції. </w:t>
      </w:r>
    </w:p>
    <w:p w:rsidR="003E17D3" w:rsidRPr="00B74EC1" w:rsidRDefault="003E17D3" w:rsidP="00F0118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7</w:t>
      </w:r>
      <w:r w:rsidRPr="00B74EC1">
        <w:rPr>
          <w:rFonts w:ascii="Times New Roman" w:hAnsi="Times New Roman" w:cs="Times New Roman"/>
          <w:sz w:val="28"/>
          <w:szCs w:val="28"/>
          <w:lang w:val="uk-UA"/>
        </w:rPr>
        <w:t xml:space="preserve">.4. Одержувати в установленому порядку від структурних </w:t>
      </w:r>
      <w:r>
        <w:rPr>
          <w:rFonts w:ascii="Times New Roman" w:hAnsi="Times New Roman" w:cs="Times New Roman"/>
          <w:sz w:val="28"/>
          <w:szCs w:val="28"/>
          <w:lang w:val="uk-UA"/>
        </w:rPr>
        <w:t>підрозділів райдержадміністрації</w:t>
      </w:r>
      <w:r w:rsidRPr="00B74EC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військових формувань,</w:t>
      </w:r>
      <w:r w:rsidRPr="00B74EC1">
        <w:rPr>
          <w:rFonts w:ascii="Times New Roman" w:hAnsi="Times New Roman" w:cs="Times New Roman"/>
          <w:sz w:val="28"/>
          <w:szCs w:val="28"/>
          <w:lang w:val="uk-UA"/>
        </w:rPr>
        <w:t xml:space="preserve"> органів місцевого самоврядування, підприємств, установ та організацій інформацію, документи, інші матеріали, а від місцевих органів державної статистики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74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B74EC1">
        <w:rPr>
          <w:rFonts w:ascii="Times New Roman" w:hAnsi="Times New Roman" w:cs="Times New Roman"/>
          <w:sz w:val="28"/>
          <w:szCs w:val="28"/>
          <w:lang w:val="uk-UA"/>
        </w:rPr>
        <w:t xml:space="preserve">езоплатно статистичні дані, необхідні для виконання покладених на сектор завдань. </w:t>
      </w:r>
    </w:p>
    <w:p w:rsidR="003E17D3" w:rsidRPr="00B74EC1" w:rsidRDefault="003E17D3" w:rsidP="00A95C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EC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7</w:t>
      </w:r>
      <w:r w:rsidRPr="00B74EC1">
        <w:rPr>
          <w:rFonts w:ascii="Times New Roman" w:hAnsi="Times New Roman" w:cs="Times New Roman"/>
          <w:sz w:val="28"/>
          <w:szCs w:val="28"/>
        </w:rPr>
        <w:t>.5. Брати участь у розгляді органами державної виконавчої влади, питань, пов’язаних з дотриманням виконання Законів України, постанов Кабінету Міністрів України, рішень інших органів влади з питань оборонної роботи.</w:t>
      </w:r>
    </w:p>
    <w:p w:rsidR="003E17D3" w:rsidRPr="00DF5263" w:rsidRDefault="003E17D3" w:rsidP="00DF526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EC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7</w:t>
      </w:r>
      <w:r w:rsidRPr="0053094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30941">
        <w:rPr>
          <w:rFonts w:ascii="Times New Roman" w:hAnsi="Times New Roman" w:cs="Times New Roman"/>
          <w:sz w:val="28"/>
          <w:szCs w:val="28"/>
          <w:lang w:val="uk-UA"/>
        </w:rPr>
        <w:t>. Проводити аналіз і узагальнення статистичних та інших даних з питань, що належать до компетенції сектору, підготовку відповідної інформації та пропозицій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обласної державної адміністрації та інших державних органів.</w:t>
      </w:r>
    </w:p>
    <w:p w:rsidR="003E17D3" w:rsidRDefault="003E17D3" w:rsidP="00DF526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7</w:t>
      </w:r>
      <w:r w:rsidRPr="00B74E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74EC1">
        <w:rPr>
          <w:rFonts w:ascii="Times New Roman" w:hAnsi="Times New Roman" w:cs="Times New Roman"/>
          <w:sz w:val="28"/>
          <w:szCs w:val="28"/>
        </w:rPr>
        <w:t>. Проводити перевірки, вивчення стану справ на місцях в плановому порядку та за дорученням керівництва при підготовці матеріалів для нарад, засідань з питань дотримання чинного законодавства з питань оборонної роботи і в порядку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EC1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EC1">
        <w:rPr>
          <w:rFonts w:ascii="Times New Roman" w:hAnsi="Times New Roman" w:cs="Times New Roman"/>
          <w:sz w:val="28"/>
          <w:szCs w:val="28"/>
        </w:rPr>
        <w:t xml:space="preserve"> виконанням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EC1">
        <w:rPr>
          <w:rFonts w:ascii="Times New Roman" w:hAnsi="Times New Roman" w:cs="Times New Roman"/>
          <w:sz w:val="28"/>
          <w:szCs w:val="28"/>
        </w:rPr>
        <w:t>прийнятих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EC1">
        <w:rPr>
          <w:rFonts w:ascii="Times New Roman" w:hAnsi="Times New Roman" w:cs="Times New Roman"/>
          <w:sz w:val="28"/>
          <w:szCs w:val="28"/>
        </w:rPr>
        <w:t xml:space="preserve"> рішень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EC1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74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доручень </w:t>
      </w:r>
    </w:p>
    <w:p w:rsidR="003E17D3" w:rsidRPr="00B74EC1" w:rsidRDefault="003E17D3" w:rsidP="00DF526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  <w:r>
        <w:rPr>
          <w:rFonts w:ascii="Times New Roman" w:hAnsi="Times New Roman" w:cs="Times New Roman"/>
          <w:sz w:val="28"/>
          <w:szCs w:val="28"/>
        </w:rPr>
        <w:t>райдержадміністрації</w:t>
      </w:r>
      <w:r w:rsidRPr="00B74E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7D3" w:rsidRDefault="003E17D3" w:rsidP="00CA374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7</w:t>
      </w:r>
      <w:r w:rsidRPr="00B74E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74EC1">
        <w:rPr>
          <w:rFonts w:ascii="Times New Roman" w:hAnsi="Times New Roman" w:cs="Times New Roman"/>
          <w:sz w:val="28"/>
          <w:szCs w:val="28"/>
        </w:rPr>
        <w:t>. 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EC1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EC1">
        <w:rPr>
          <w:rFonts w:ascii="Times New Roman" w:hAnsi="Times New Roman" w:cs="Times New Roman"/>
          <w:sz w:val="28"/>
          <w:szCs w:val="28"/>
        </w:rPr>
        <w:t xml:space="preserve">готувати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EC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EC1">
        <w:rPr>
          <w:rFonts w:ascii="Times New Roman" w:hAnsi="Times New Roman" w:cs="Times New Roman"/>
          <w:sz w:val="28"/>
          <w:szCs w:val="28"/>
        </w:rPr>
        <w:t xml:space="preserve">установленому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EC1">
        <w:rPr>
          <w:rFonts w:ascii="Times New Roman" w:hAnsi="Times New Roman" w:cs="Times New Roman"/>
          <w:sz w:val="28"/>
          <w:szCs w:val="28"/>
        </w:rPr>
        <w:t>порядку наради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EC1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EC1">
        <w:rPr>
          <w:rFonts w:ascii="Times New Roman" w:hAnsi="Times New Roman" w:cs="Times New Roman"/>
          <w:sz w:val="28"/>
          <w:szCs w:val="28"/>
        </w:rPr>
        <w:t xml:space="preserve"> питань,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EC1">
        <w:rPr>
          <w:rFonts w:ascii="Times New Roman" w:hAnsi="Times New Roman" w:cs="Times New Roman"/>
          <w:sz w:val="28"/>
          <w:szCs w:val="28"/>
        </w:rPr>
        <w:t xml:space="preserve"> що </w:t>
      </w:r>
    </w:p>
    <w:p w:rsidR="003E17D3" w:rsidRDefault="003E17D3" w:rsidP="00456CFD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3E17D3" w:rsidRPr="00B74EC1" w:rsidRDefault="003E17D3" w:rsidP="00DF526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095">
        <w:rPr>
          <w:rFonts w:ascii="Times New Roman" w:hAnsi="Times New Roman" w:cs="Times New Roman"/>
          <w:sz w:val="28"/>
          <w:szCs w:val="28"/>
          <w:lang w:val="uk-UA"/>
        </w:rPr>
        <w:t xml:space="preserve">належать до компетенції сектору. </w:t>
      </w:r>
    </w:p>
    <w:p w:rsidR="003E17D3" w:rsidRPr="00B74EC1" w:rsidRDefault="003E17D3" w:rsidP="00A95C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7</w:t>
      </w:r>
      <w:r w:rsidRPr="00B74EC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74EC1">
        <w:rPr>
          <w:rFonts w:ascii="Times New Roman" w:hAnsi="Times New Roman" w:cs="Times New Roman"/>
          <w:sz w:val="28"/>
          <w:szCs w:val="28"/>
          <w:lang w:val="uk-UA"/>
        </w:rPr>
        <w:t>. Вести службове листування із структурними підрозділами райдержадміністраці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B74EC1">
        <w:rPr>
          <w:rFonts w:ascii="Times New Roman" w:hAnsi="Times New Roman" w:cs="Times New Roman"/>
          <w:sz w:val="28"/>
          <w:szCs w:val="28"/>
          <w:lang w:val="uk-UA"/>
        </w:rPr>
        <w:t>, органами місцевого самовр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ядування, військовими частинами та іншими військовими формуваннями, </w:t>
      </w:r>
      <w:r w:rsidRPr="00B74EC1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громадськими організаціями, підприємствами, організаціями і установами різних форм власності, фізичними особами з питань, що входять до компетенції сектору. </w:t>
      </w:r>
    </w:p>
    <w:p w:rsidR="003E17D3" w:rsidRDefault="003E17D3" w:rsidP="00F8202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8. Сектор з питань оборонної роботи райдержадміністрації очолює завідувач сектору, який призначається на посаду та звільняється з посади керівником апарату райдержадміністрації відповідно до вимог Закону України ,,Про державну службу</w:t>
      </w:r>
      <w:r w:rsidRPr="00C039AF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.</w:t>
      </w:r>
    </w:p>
    <w:p w:rsidR="003E17D3" w:rsidRDefault="003E17D3" w:rsidP="00456CFD">
      <w:pPr>
        <w:pStyle w:val="rvps2"/>
        <w:tabs>
          <w:tab w:val="left" w:pos="567"/>
        </w:tabs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9. На посаду головного спеціаліста сектору з питань  оборонної роботи  райдержадміністрації призначається особа, яка відповідає вимогам, встановленим Законом України „Про державну службу”. </w:t>
      </w:r>
    </w:p>
    <w:p w:rsidR="003E17D3" w:rsidRDefault="003E17D3" w:rsidP="00456CFD">
      <w:pPr>
        <w:pStyle w:val="rvps2"/>
        <w:tabs>
          <w:tab w:val="left" w:pos="567"/>
        </w:tabs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10. Завідувач сектору з питань оборонної роботи райдержадміністрації:</w:t>
      </w:r>
    </w:p>
    <w:p w:rsidR="003E17D3" w:rsidRDefault="003E17D3" w:rsidP="00F95076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1) організовує планування роботи секторута забезпечує виконання покладених на нього завдань і функцій;</w:t>
      </w:r>
    </w:p>
    <w:p w:rsidR="003E17D3" w:rsidRDefault="003E17D3" w:rsidP="00F95076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2) визначає розподіл обов’язків у секторі, розробляє посадові інструкції;</w:t>
      </w:r>
    </w:p>
    <w:p w:rsidR="003E17D3" w:rsidRDefault="003E17D3" w:rsidP="00F95076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3</w:t>
      </w:r>
      <w:r>
        <w:rPr>
          <w:sz w:val="28"/>
          <w:szCs w:val="28"/>
        </w:rPr>
        <w:t xml:space="preserve">) організовує та скликає наради з питань, що належать до компетенції </w:t>
      </w:r>
      <w:r>
        <w:rPr>
          <w:sz w:val="28"/>
          <w:szCs w:val="28"/>
          <w:lang w:val="uk-UA"/>
        </w:rPr>
        <w:t>сектору райдержадміністрації</w:t>
      </w:r>
      <w:r>
        <w:rPr>
          <w:sz w:val="28"/>
          <w:szCs w:val="28"/>
        </w:rPr>
        <w:t>;</w:t>
      </w:r>
    </w:p>
    <w:p w:rsidR="003E17D3" w:rsidRDefault="003E17D3" w:rsidP="00F95076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4</w:t>
      </w:r>
      <w:r>
        <w:rPr>
          <w:sz w:val="28"/>
          <w:szCs w:val="28"/>
        </w:rPr>
        <w:t>) здійснює інші функції, передбачені законодавством.</w:t>
      </w:r>
    </w:p>
    <w:p w:rsidR="003E17D3" w:rsidRPr="00407F07" w:rsidRDefault="003E17D3" w:rsidP="00F95076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11. Головний спеціаліст </w:t>
      </w:r>
      <w:r>
        <w:rPr>
          <w:rFonts w:ascii="Times New Roman" w:hAnsi="Times New Roman" w:cs="Times New Roman"/>
          <w:sz w:val="28"/>
          <w:szCs w:val="28"/>
        </w:rPr>
        <w:t xml:space="preserve">сектору підпорядковується завідувачу сектору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>признача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ться на посаду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>звільня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</w:rPr>
        <w:t>ться з посади 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>рай</w:t>
      </w:r>
      <w:r>
        <w:rPr>
          <w:rFonts w:ascii="Times New Roman" w:hAnsi="Times New Roman" w:cs="Times New Roman"/>
          <w:sz w:val="28"/>
          <w:szCs w:val="28"/>
        </w:rPr>
        <w:t>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17D3" w:rsidRDefault="003E17D3" w:rsidP="002E1D73">
      <w:pPr>
        <w:pStyle w:val="BodyText"/>
        <w:tabs>
          <w:tab w:val="left" w:pos="7088"/>
        </w:tabs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3E17D3" w:rsidRDefault="003E17D3" w:rsidP="002E1D73">
      <w:pPr>
        <w:pStyle w:val="BodyText"/>
        <w:tabs>
          <w:tab w:val="left" w:pos="7088"/>
        </w:tabs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3E17D3" w:rsidRDefault="003E17D3" w:rsidP="002E1D73">
      <w:pPr>
        <w:pStyle w:val="BodyText"/>
        <w:tabs>
          <w:tab w:val="left" w:pos="7088"/>
        </w:tabs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3E17D3" w:rsidRPr="00BA3095" w:rsidRDefault="003E17D3" w:rsidP="002E1D73">
      <w:pPr>
        <w:pStyle w:val="BodyText"/>
        <w:tabs>
          <w:tab w:val="left" w:pos="7088"/>
        </w:tabs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BA3095">
        <w:rPr>
          <w:rFonts w:ascii="Times New Roman" w:hAnsi="Times New Roman"/>
          <w:b/>
          <w:color w:val="000000"/>
          <w:sz w:val="28"/>
          <w:szCs w:val="28"/>
        </w:rPr>
        <w:t>Керівник апарату державної</w:t>
      </w:r>
    </w:p>
    <w:p w:rsidR="003E17D3" w:rsidRPr="00BA3095" w:rsidRDefault="003E17D3" w:rsidP="002E1D73">
      <w:pPr>
        <w:pStyle w:val="BodyText"/>
        <w:tabs>
          <w:tab w:val="left" w:pos="7088"/>
        </w:tabs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BA3095">
        <w:rPr>
          <w:rFonts w:ascii="Times New Roman" w:hAnsi="Times New Roman"/>
          <w:b/>
          <w:color w:val="000000"/>
          <w:sz w:val="28"/>
          <w:szCs w:val="28"/>
        </w:rPr>
        <w:t xml:space="preserve">адміністрації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Руслана БОД</w:t>
      </w:r>
      <w:r w:rsidRPr="00BA3095">
        <w:rPr>
          <w:rFonts w:ascii="Times New Roman" w:hAnsi="Times New Roman"/>
          <w:b/>
          <w:color w:val="000000"/>
          <w:sz w:val="28"/>
          <w:szCs w:val="28"/>
        </w:rPr>
        <w:t>НАРЮК</w:t>
      </w:r>
    </w:p>
    <w:sectPr w:rsidR="003E17D3" w:rsidRPr="00BA3095" w:rsidSect="00C039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72AB0"/>
    <w:multiLevelType w:val="hybridMultilevel"/>
    <w:tmpl w:val="0790A0A0"/>
    <w:lvl w:ilvl="0" w:tplc="19728EE2">
      <w:start w:val="10"/>
      <w:numFmt w:val="decimal"/>
      <w:lvlText w:val="%1."/>
      <w:lvlJc w:val="left"/>
      <w:pPr>
        <w:ind w:left="801" w:hanging="375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  <w:rPr>
        <w:rFonts w:cs="Times New Roman"/>
      </w:rPr>
    </w:lvl>
  </w:abstractNum>
  <w:abstractNum w:abstractNumId="1">
    <w:nsid w:val="60B25F0E"/>
    <w:multiLevelType w:val="multilevel"/>
    <w:tmpl w:val="088089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3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18" w:hanging="2160"/>
      </w:pPr>
      <w:rPr>
        <w:rFonts w:cs="Times New Roman" w:hint="default"/>
      </w:rPr>
    </w:lvl>
  </w:abstractNum>
  <w:abstractNum w:abstractNumId="2">
    <w:nsid w:val="726D1DB5"/>
    <w:multiLevelType w:val="hybridMultilevel"/>
    <w:tmpl w:val="C1DCB116"/>
    <w:lvl w:ilvl="0" w:tplc="C01C87F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F6E690D"/>
    <w:multiLevelType w:val="hybridMultilevel"/>
    <w:tmpl w:val="28C69126"/>
    <w:lvl w:ilvl="0" w:tplc="BC7438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6EF"/>
    <w:rsid w:val="00005865"/>
    <w:rsid w:val="00014DE7"/>
    <w:rsid w:val="0002416C"/>
    <w:rsid w:val="000627FB"/>
    <w:rsid w:val="00065A06"/>
    <w:rsid w:val="00066556"/>
    <w:rsid w:val="0008460F"/>
    <w:rsid w:val="0008511D"/>
    <w:rsid w:val="00087B3E"/>
    <w:rsid w:val="000A2A7F"/>
    <w:rsid w:val="000A5101"/>
    <w:rsid w:val="000A6B87"/>
    <w:rsid w:val="000B084A"/>
    <w:rsid w:val="000B2D36"/>
    <w:rsid w:val="000B3EE7"/>
    <w:rsid w:val="000B418B"/>
    <w:rsid w:val="000C59A6"/>
    <w:rsid w:val="000D12E3"/>
    <w:rsid w:val="000E14DE"/>
    <w:rsid w:val="000E3921"/>
    <w:rsid w:val="000E42E6"/>
    <w:rsid w:val="000E4392"/>
    <w:rsid w:val="0011295C"/>
    <w:rsid w:val="00113382"/>
    <w:rsid w:val="00130905"/>
    <w:rsid w:val="001313ED"/>
    <w:rsid w:val="00154F67"/>
    <w:rsid w:val="00161D11"/>
    <w:rsid w:val="00172E71"/>
    <w:rsid w:val="001755BA"/>
    <w:rsid w:val="001778D4"/>
    <w:rsid w:val="0018056D"/>
    <w:rsid w:val="00184AC7"/>
    <w:rsid w:val="001908BA"/>
    <w:rsid w:val="001B4D05"/>
    <w:rsid w:val="001C601D"/>
    <w:rsid w:val="001C6BBB"/>
    <w:rsid w:val="001D4FB5"/>
    <w:rsid w:val="001D6475"/>
    <w:rsid w:val="001D6883"/>
    <w:rsid w:val="001E1519"/>
    <w:rsid w:val="001E1649"/>
    <w:rsid w:val="001E199E"/>
    <w:rsid w:val="001E1EFB"/>
    <w:rsid w:val="001E6359"/>
    <w:rsid w:val="001F1E4F"/>
    <w:rsid w:val="002003EE"/>
    <w:rsid w:val="002022E8"/>
    <w:rsid w:val="00204055"/>
    <w:rsid w:val="00222FBD"/>
    <w:rsid w:val="002267B7"/>
    <w:rsid w:val="00240E10"/>
    <w:rsid w:val="0024508F"/>
    <w:rsid w:val="00255927"/>
    <w:rsid w:val="00264F5E"/>
    <w:rsid w:val="00271A2E"/>
    <w:rsid w:val="0027638A"/>
    <w:rsid w:val="00282D9D"/>
    <w:rsid w:val="002A3ACF"/>
    <w:rsid w:val="002A5037"/>
    <w:rsid w:val="002B0FE3"/>
    <w:rsid w:val="002B55FD"/>
    <w:rsid w:val="002D339A"/>
    <w:rsid w:val="002D79C3"/>
    <w:rsid w:val="002E1D73"/>
    <w:rsid w:val="002E415C"/>
    <w:rsid w:val="002F1093"/>
    <w:rsid w:val="002F73E7"/>
    <w:rsid w:val="003018C2"/>
    <w:rsid w:val="003018EB"/>
    <w:rsid w:val="00302829"/>
    <w:rsid w:val="00302B35"/>
    <w:rsid w:val="0030492A"/>
    <w:rsid w:val="003147A7"/>
    <w:rsid w:val="00333DAE"/>
    <w:rsid w:val="0033554A"/>
    <w:rsid w:val="00343D00"/>
    <w:rsid w:val="003448D1"/>
    <w:rsid w:val="0034762E"/>
    <w:rsid w:val="00354980"/>
    <w:rsid w:val="00354BFB"/>
    <w:rsid w:val="00365076"/>
    <w:rsid w:val="003755A9"/>
    <w:rsid w:val="003772CB"/>
    <w:rsid w:val="003C559C"/>
    <w:rsid w:val="003C7673"/>
    <w:rsid w:val="003C7D8B"/>
    <w:rsid w:val="003D112D"/>
    <w:rsid w:val="003D17EA"/>
    <w:rsid w:val="003E17D3"/>
    <w:rsid w:val="003E62A8"/>
    <w:rsid w:val="003F7F7B"/>
    <w:rsid w:val="00407F07"/>
    <w:rsid w:val="00410147"/>
    <w:rsid w:val="00413753"/>
    <w:rsid w:val="004228F5"/>
    <w:rsid w:val="00425281"/>
    <w:rsid w:val="0043011C"/>
    <w:rsid w:val="00430C5D"/>
    <w:rsid w:val="00437817"/>
    <w:rsid w:val="0044443C"/>
    <w:rsid w:val="0044589F"/>
    <w:rsid w:val="0045362A"/>
    <w:rsid w:val="00456CFD"/>
    <w:rsid w:val="00460FD9"/>
    <w:rsid w:val="00470B4F"/>
    <w:rsid w:val="00472D4D"/>
    <w:rsid w:val="0049105D"/>
    <w:rsid w:val="004926EF"/>
    <w:rsid w:val="004928CE"/>
    <w:rsid w:val="004974E4"/>
    <w:rsid w:val="004A26C1"/>
    <w:rsid w:val="004B5714"/>
    <w:rsid w:val="004B72A2"/>
    <w:rsid w:val="004C095F"/>
    <w:rsid w:val="004C2922"/>
    <w:rsid w:val="004C6B79"/>
    <w:rsid w:val="004D313F"/>
    <w:rsid w:val="004E70CB"/>
    <w:rsid w:val="004E73BC"/>
    <w:rsid w:val="004E752D"/>
    <w:rsid w:val="00502952"/>
    <w:rsid w:val="00505603"/>
    <w:rsid w:val="00506AD7"/>
    <w:rsid w:val="00514328"/>
    <w:rsid w:val="00522CA3"/>
    <w:rsid w:val="00530941"/>
    <w:rsid w:val="005460BE"/>
    <w:rsid w:val="00546B4E"/>
    <w:rsid w:val="00552E5C"/>
    <w:rsid w:val="00556981"/>
    <w:rsid w:val="00562CA0"/>
    <w:rsid w:val="00565F92"/>
    <w:rsid w:val="00567286"/>
    <w:rsid w:val="0057337B"/>
    <w:rsid w:val="00576CF3"/>
    <w:rsid w:val="00583010"/>
    <w:rsid w:val="005846F1"/>
    <w:rsid w:val="005925AF"/>
    <w:rsid w:val="005B5D1C"/>
    <w:rsid w:val="005C75BB"/>
    <w:rsid w:val="005E7B26"/>
    <w:rsid w:val="005F03E0"/>
    <w:rsid w:val="00613FC4"/>
    <w:rsid w:val="00647C73"/>
    <w:rsid w:val="006546AF"/>
    <w:rsid w:val="006623B2"/>
    <w:rsid w:val="00694923"/>
    <w:rsid w:val="0069521B"/>
    <w:rsid w:val="0069680B"/>
    <w:rsid w:val="006A2F71"/>
    <w:rsid w:val="006A3480"/>
    <w:rsid w:val="006A6640"/>
    <w:rsid w:val="006B0925"/>
    <w:rsid w:val="006B6F40"/>
    <w:rsid w:val="006C2C0F"/>
    <w:rsid w:val="006C4801"/>
    <w:rsid w:val="006C7BBE"/>
    <w:rsid w:val="006D0629"/>
    <w:rsid w:val="006D3143"/>
    <w:rsid w:val="006F3835"/>
    <w:rsid w:val="0070191A"/>
    <w:rsid w:val="0070246A"/>
    <w:rsid w:val="007046D8"/>
    <w:rsid w:val="00724CAD"/>
    <w:rsid w:val="00731958"/>
    <w:rsid w:val="00733598"/>
    <w:rsid w:val="007428F4"/>
    <w:rsid w:val="00746ECF"/>
    <w:rsid w:val="007554C8"/>
    <w:rsid w:val="00760531"/>
    <w:rsid w:val="007631BB"/>
    <w:rsid w:val="007679A1"/>
    <w:rsid w:val="00771D8E"/>
    <w:rsid w:val="00793CA4"/>
    <w:rsid w:val="007A7975"/>
    <w:rsid w:val="007B145E"/>
    <w:rsid w:val="007B3B62"/>
    <w:rsid w:val="007B6384"/>
    <w:rsid w:val="007C1283"/>
    <w:rsid w:val="007C2E78"/>
    <w:rsid w:val="007D338E"/>
    <w:rsid w:val="007F4BEE"/>
    <w:rsid w:val="007F5BAE"/>
    <w:rsid w:val="008040BD"/>
    <w:rsid w:val="00804CA6"/>
    <w:rsid w:val="00805355"/>
    <w:rsid w:val="0080648F"/>
    <w:rsid w:val="00806DB4"/>
    <w:rsid w:val="0081629D"/>
    <w:rsid w:val="00832274"/>
    <w:rsid w:val="00860B31"/>
    <w:rsid w:val="008634D7"/>
    <w:rsid w:val="008729A2"/>
    <w:rsid w:val="00893817"/>
    <w:rsid w:val="00895980"/>
    <w:rsid w:val="00896E39"/>
    <w:rsid w:val="008A0C75"/>
    <w:rsid w:val="008E1A33"/>
    <w:rsid w:val="008F4BE7"/>
    <w:rsid w:val="0090159D"/>
    <w:rsid w:val="009125E6"/>
    <w:rsid w:val="009128C3"/>
    <w:rsid w:val="00931E95"/>
    <w:rsid w:val="00932A64"/>
    <w:rsid w:val="00933295"/>
    <w:rsid w:val="00936873"/>
    <w:rsid w:val="009555EF"/>
    <w:rsid w:val="00972DB3"/>
    <w:rsid w:val="00973BDD"/>
    <w:rsid w:val="0098142E"/>
    <w:rsid w:val="00996153"/>
    <w:rsid w:val="009A6A55"/>
    <w:rsid w:val="009C00F8"/>
    <w:rsid w:val="009D1DB0"/>
    <w:rsid w:val="009D306F"/>
    <w:rsid w:val="009D6833"/>
    <w:rsid w:val="009E4992"/>
    <w:rsid w:val="009F0F74"/>
    <w:rsid w:val="00A023D8"/>
    <w:rsid w:val="00A05BAE"/>
    <w:rsid w:val="00A139BC"/>
    <w:rsid w:val="00A172FC"/>
    <w:rsid w:val="00A17497"/>
    <w:rsid w:val="00A2099D"/>
    <w:rsid w:val="00A30F30"/>
    <w:rsid w:val="00A32D92"/>
    <w:rsid w:val="00A41ED5"/>
    <w:rsid w:val="00A46F6E"/>
    <w:rsid w:val="00A63AD2"/>
    <w:rsid w:val="00A828E1"/>
    <w:rsid w:val="00A86226"/>
    <w:rsid w:val="00A879DC"/>
    <w:rsid w:val="00A92E2D"/>
    <w:rsid w:val="00A95C0B"/>
    <w:rsid w:val="00AA595B"/>
    <w:rsid w:val="00AB71B6"/>
    <w:rsid w:val="00AC076E"/>
    <w:rsid w:val="00AF1151"/>
    <w:rsid w:val="00AF70CC"/>
    <w:rsid w:val="00B00ED9"/>
    <w:rsid w:val="00B10E4F"/>
    <w:rsid w:val="00B20718"/>
    <w:rsid w:val="00B21EFD"/>
    <w:rsid w:val="00B25CE0"/>
    <w:rsid w:val="00B30FDF"/>
    <w:rsid w:val="00B343BF"/>
    <w:rsid w:val="00B34692"/>
    <w:rsid w:val="00B57BEE"/>
    <w:rsid w:val="00B62D59"/>
    <w:rsid w:val="00B637AD"/>
    <w:rsid w:val="00B7061E"/>
    <w:rsid w:val="00B74EC1"/>
    <w:rsid w:val="00B77339"/>
    <w:rsid w:val="00B814D7"/>
    <w:rsid w:val="00B82250"/>
    <w:rsid w:val="00B93327"/>
    <w:rsid w:val="00BA3095"/>
    <w:rsid w:val="00BA42D0"/>
    <w:rsid w:val="00BC4F3F"/>
    <w:rsid w:val="00BC6570"/>
    <w:rsid w:val="00BC764D"/>
    <w:rsid w:val="00BF422D"/>
    <w:rsid w:val="00BF7601"/>
    <w:rsid w:val="00C039AF"/>
    <w:rsid w:val="00C04C74"/>
    <w:rsid w:val="00C25442"/>
    <w:rsid w:val="00C270AA"/>
    <w:rsid w:val="00C27ACF"/>
    <w:rsid w:val="00C3088B"/>
    <w:rsid w:val="00C32ACC"/>
    <w:rsid w:val="00C6283D"/>
    <w:rsid w:val="00C63496"/>
    <w:rsid w:val="00C70FF6"/>
    <w:rsid w:val="00C808BA"/>
    <w:rsid w:val="00C8377A"/>
    <w:rsid w:val="00C93802"/>
    <w:rsid w:val="00CA374F"/>
    <w:rsid w:val="00CB31AA"/>
    <w:rsid w:val="00CD1604"/>
    <w:rsid w:val="00CD33E7"/>
    <w:rsid w:val="00CD64BE"/>
    <w:rsid w:val="00CE2B67"/>
    <w:rsid w:val="00CF5722"/>
    <w:rsid w:val="00D04C7B"/>
    <w:rsid w:val="00D10174"/>
    <w:rsid w:val="00D150DE"/>
    <w:rsid w:val="00D405DD"/>
    <w:rsid w:val="00D46D5D"/>
    <w:rsid w:val="00D53A3E"/>
    <w:rsid w:val="00D53E5E"/>
    <w:rsid w:val="00D70611"/>
    <w:rsid w:val="00D7637B"/>
    <w:rsid w:val="00D92FBE"/>
    <w:rsid w:val="00DA0A96"/>
    <w:rsid w:val="00DA224E"/>
    <w:rsid w:val="00DA32F3"/>
    <w:rsid w:val="00DA35C4"/>
    <w:rsid w:val="00DA3E78"/>
    <w:rsid w:val="00DB23F8"/>
    <w:rsid w:val="00DC46EC"/>
    <w:rsid w:val="00DC5CA1"/>
    <w:rsid w:val="00DE23E9"/>
    <w:rsid w:val="00DE4138"/>
    <w:rsid w:val="00DF5263"/>
    <w:rsid w:val="00E01523"/>
    <w:rsid w:val="00E03530"/>
    <w:rsid w:val="00E03F1B"/>
    <w:rsid w:val="00E1039E"/>
    <w:rsid w:val="00E1578B"/>
    <w:rsid w:val="00E23E15"/>
    <w:rsid w:val="00E43F9C"/>
    <w:rsid w:val="00E51F72"/>
    <w:rsid w:val="00E55652"/>
    <w:rsid w:val="00E57E43"/>
    <w:rsid w:val="00EA249A"/>
    <w:rsid w:val="00EB081D"/>
    <w:rsid w:val="00EB79E4"/>
    <w:rsid w:val="00EC3342"/>
    <w:rsid w:val="00EC506B"/>
    <w:rsid w:val="00ED5836"/>
    <w:rsid w:val="00EE49C7"/>
    <w:rsid w:val="00F01185"/>
    <w:rsid w:val="00F04225"/>
    <w:rsid w:val="00F14DF4"/>
    <w:rsid w:val="00F17FD8"/>
    <w:rsid w:val="00F204D5"/>
    <w:rsid w:val="00F3035F"/>
    <w:rsid w:val="00F41AAE"/>
    <w:rsid w:val="00F421BB"/>
    <w:rsid w:val="00F5010D"/>
    <w:rsid w:val="00F526E6"/>
    <w:rsid w:val="00F72F6C"/>
    <w:rsid w:val="00F8202D"/>
    <w:rsid w:val="00F92168"/>
    <w:rsid w:val="00F95076"/>
    <w:rsid w:val="00F973BC"/>
    <w:rsid w:val="00FA36D4"/>
    <w:rsid w:val="00FA4058"/>
    <w:rsid w:val="00FB19C6"/>
    <w:rsid w:val="00FC62CB"/>
    <w:rsid w:val="00FD1E43"/>
    <w:rsid w:val="00FD26FF"/>
    <w:rsid w:val="00FD56AE"/>
    <w:rsid w:val="00FD6279"/>
    <w:rsid w:val="00FE0EF9"/>
    <w:rsid w:val="00FE5FDD"/>
    <w:rsid w:val="00FE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EF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63AD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5698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56981"/>
    <w:pPr>
      <w:outlineLvl w:val="4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63AD2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6981"/>
    <w:rPr>
      <w:rFonts w:ascii="Arial CYR" w:hAnsi="Arial CYR" w:cs="Arial CYR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56981"/>
    <w:rPr>
      <w:rFonts w:ascii="Arial CYR" w:hAnsi="Arial CYR" w:cs="Arial CYR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92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26EF"/>
    <w:rPr>
      <w:rFonts w:ascii="Tahoma" w:hAnsi="Tahoma" w:cs="Tahoma"/>
      <w:sz w:val="16"/>
      <w:szCs w:val="16"/>
      <w:lang w:val="ru-RU" w:eastAsia="ru-RU"/>
    </w:rPr>
  </w:style>
  <w:style w:type="character" w:customStyle="1" w:styleId="BodyTextChar1">
    <w:name w:val="Body Text Char1"/>
    <w:link w:val="BodyText"/>
    <w:uiPriority w:val="99"/>
    <w:locked/>
    <w:rsid w:val="00860B31"/>
    <w:rPr>
      <w:sz w:val="24"/>
      <w:lang w:val="uk-UA" w:eastAsia="ar-SA" w:bidi="ar-SA"/>
    </w:rPr>
  </w:style>
  <w:style w:type="paragraph" w:styleId="BodyText">
    <w:name w:val="Body Text"/>
    <w:basedOn w:val="Normal"/>
    <w:link w:val="BodyTextChar1"/>
    <w:uiPriority w:val="99"/>
    <w:rsid w:val="00860B31"/>
    <w:pPr>
      <w:widowControl/>
      <w:suppressAutoHyphens/>
      <w:autoSpaceDE/>
      <w:autoSpaceDN/>
      <w:adjustRightInd/>
      <w:jc w:val="both"/>
    </w:pPr>
    <w:rPr>
      <w:rFonts w:ascii="Calibri" w:eastAsia="Calibri" w:hAnsi="Calibri" w:cs="Times New Roman"/>
      <w:szCs w:val="20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0905"/>
    <w:rPr>
      <w:rFonts w:ascii="Arial CYR" w:hAnsi="Arial CYR" w:cs="Arial CYR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804C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804CA6"/>
    <w:rPr>
      <w:rFonts w:cs="Times New Roman"/>
    </w:rPr>
  </w:style>
  <w:style w:type="paragraph" w:customStyle="1" w:styleId="rvps2">
    <w:name w:val="rvps2"/>
    <w:basedOn w:val="Normal"/>
    <w:uiPriority w:val="99"/>
    <w:rsid w:val="00804CA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DefaultParagraphFont"/>
    <w:uiPriority w:val="99"/>
    <w:semiHidden/>
    <w:locked/>
    <w:rsid w:val="00F5010D"/>
    <w:rPr>
      <w:rFonts w:cs="Times New Roman"/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16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1500</TotalTime>
  <Pages>4</Pages>
  <Words>6115</Words>
  <Characters>3487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151</cp:revision>
  <cp:lastPrinted>2022-02-08T12:58:00Z</cp:lastPrinted>
  <dcterms:created xsi:type="dcterms:W3CDTF">2018-02-04T20:33:00Z</dcterms:created>
  <dcterms:modified xsi:type="dcterms:W3CDTF">2022-02-08T13:00:00Z</dcterms:modified>
</cp:coreProperties>
</file>