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4" w:rsidRPr="001A4987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D77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1A4987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987">
        <w:rPr>
          <w:rFonts w:ascii="Times New Roman" w:hAnsi="Times New Roman"/>
          <w:b/>
          <w:sz w:val="28"/>
          <w:szCs w:val="28"/>
          <w:lang w:val="uk-UA"/>
        </w:rPr>
        <w:t>щодо правового статусу викривача, прав та гарантій його захисту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Ужгородській районній державній</w:t>
      </w:r>
      <w:r w:rsidRPr="00170D77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Pr="00B50E6B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73B4" w:rsidRPr="00B50E6B" w:rsidRDefault="00F673B4" w:rsidP="00F673B4">
      <w:pPr>
        <w:pStyle w:val="3"/>
        <w:shd w:val="clear" w:color="auto" w:fill="auto"/>
        <w:spacing w:before="0" w:line="240" w:lineRule="auto"/>
        <w:ind w:right="-1" w:firstLine="567"/>
        <w:jc w:val="both"/>
        <w:rPr>
          <w:b w:val="0"/>
          <w:sz w:val="28"/>
          <w:szCs w:val="28"/>
        </w:rPr>
      </w:pPr>
      <w:r w:rsidRPr="00B50E6B">
        <w:rPr>
          <w:color w:val="000000" w:themeColor="text1"/>
          <w:sz w:val="28"/>
          <w:szCs w:val="28"/>
          <w:shd w:val="clear" w:color="auto" w:fill="FFFFFF"/>
        </w:rPr>
        <w:t xml:space="preserve">Викривач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–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 України </w:t>
      </w:r>
      <w:r w:rsidRPr="00B50E6B">
        <w:rPr>
          <w:b w:val="0"/>
          <w:sz w:val="28"/>
          <w:szCs w:val="28"/>
        </w:rPr>
        <w:t xml:space="preserve">„Про </w:t>
      </w:r>
      <w:r w:rsidRPr="00900F85">
        <w:rPr>
          <w:b w:val="0"/>
          <w:sz w:val="28"/>
          <w:szCs w:val="28"/>
        </w:rPr>
        <w:t>запобігання корупції”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</w:t>
      </w:r>
      <w:r w:rsidRPr="00030D83">
        <w:rPr>
          <w:b w:val="0"/>
          <w:color w:val="auto"/>
          <w:sz w:val="28"/>
          <w:szCs w:val="28"/>
          <w:shd w:val="clear" w:color="auto" w:fill="FFFFFF"/>
        </w:rPr>
        <w:t xml:space="preserve">у 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такої діяльності, проходження служби чи навчання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D17FB">
        <w:rPr>
          <w:color w:val="000000" w:themeColor="text1"/>
          <w:sz w:val="28"/>
          <w:szCs w:val="28"/>
        </w:rPr>
        <w:t xml:space="preserve">овідомлення викривача має містити інформацію про факти корупційних або пов’язаних з корупцією правопорушень, інших порушень Закону України </w:t>
      </w:r>
      <w:r>
        <w:rPr>
          <w:sz w:val="28"/>
          <w:szCs w:val="28"/>
        </w:rPr>
        <w:t xml:space="preserve">„Про </w:t>
      </w:r>
      <w:r w:rsidRPr="00900F85">
        <w:rPr>
          <w:sz w:val="28"/>
          <w:szCs w:val="28"/>
        </w:rPr>
        <w:t>запобігання корупції”</w:t>
      </w:r>
      <w:r w:rsidRPr="002D17FB">
        <w:rPr>
          <w:color w:val="000000" w:themeColor="text1"/>
          <w:sz w:val="28"/>
          <w:szCs w:val="28"/>
        </w:rPr>
        <w:t>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</w:t>
      </w:r>
      <w:r>
        <w:rPr>
          <w:color w:val="000000" w:themeColor="text1"/>
          <w:sz w:val="28"/>
          <w:szCs w:val="28"/>
        </w:rPr>
        <w:t xml:space="preserve"> особу, яка його вчинила, тощо). 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Важливим є той фактор, що така і</w:t>
      </w:r>
      <w:r w:rsidRPr="002D17FB">
        <w:rPr>
          <w:color w:val="000000" w:themeColor="text1"/>
          <w:sz w:val="28"/>
          <w:szCs w:val="28"/>
        </w:rPr>
        <w:t>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права: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бути повідомленим про його права та обов’язки;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інформації про стан та результати розгляду;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подавати докази, давати пояснення, свідчення або відмовитися їх давати;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безоплатну правову допомогу у зв’язку із захистом прав викривача;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конфіденційність та анонімність;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винагороду;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психологічної допомоги;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звільнення від юридичної відповідальності у визначених випадках.  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гарантії: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захист трудових прав викривача (заборона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загрози таких заходів впливу у зв’язку з повідомленням про корупцію);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виплата заробітку за час вимушеного прогулу та грошових компенсацій за порушення його трудових прав.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41484F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1484F">
        <w:rPr>
          <w:b/>
          <w:color w:val="000000" w:themeColor="text1"/>
          <w:sz w:val="28"/>
          <w:szCs w:val="28"/>
        </w:rPr>
        <w:t>Викривач може звернутися за захистом своїх прав до: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 xml:space="preserve">уповноваженого підрозділу </w:t>
      </w:r>
      <w:r>
        <w:rPr>
          <w:color w:val="000000" w:themeColor="text1"/>
          <w:sz w:val="28"/>
          <w:szCs w:val="28"/>
        </w:rPr>
        <w:t xml:space="preserve">районної державної адміністрації – районної військової адміністрації </w:t>
      </w:r>
      <w:r w:rsidRPr="002D17FB">
        <w:rPr>
          <w:color w:val="000000" w:themeColor="text1"/>
          <w:sz w:val="28"/>
          <w:szCs w:val="28"/>
        </w:rPr>
        <w:t>(для забезпечення захисту від застосування негативних заходів впливу з боку</w:t>
      </w:r>
      <w:r>
        <w:rPr>
          <w:color w:val="000000" w:themeColor="text1"/>
          <w:sz w:val="28"/>
          <w:szCs w:val="28"/>
        </w:rPr>
        <w:t xml:space="preserve"> керівництва</w:t>
      </w:r>
      <w:r w:rsidRPr="002D17FB">
        <w:rPr>
          <w:color w:val="000000" w:themeColor="text1"/>
          <w:sz w:val="28"/>
          <w:szCs w:val="28"/>
        </w:rPr>
        <w:t>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Національного агентства з питань запобігання корупції (для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правоохоронних органів (для захисту життя, житла, здоров’я та майна);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центрів безоплатної правової допомоги (для отримання безоплатної вторинної правової допомоги);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суду (для захисту своїх прав і свобод).</w:t>
      </w:r>
    </w:p>
    <w:p w:rsidR="00F673B4" w:rsidRPr="00863AA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Default="00F673B4" w:rsidP="00F673B4">
      <w:pPr>
        <w:pageBreakBefore/>
        <w:rPr>
          <w:lang w:val="uk-UA"/>
        </w:rPr>
        <w:sectPr w:rsidR="00F673B4" w:rsidSect="00486B0A">
          <w:headerReference w:type="default" r:id="rId7"/>
          <w:headerReference w:type="first" r:id="rId8"/>
          <w:pgSz w:w="11906" w:h="16838"/>
          <w:pgMar w:top="1134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FB451E" w:rsidRPr="00F673B4" w:rsidRDefault="00FB451E" w:rsidP="00545B21">
      <w:pPr>
        <w:pageBreakBefore/>
        <w:tabs>
          <w:tab w:val="left" w:pos="4962"/>
          <w:tab w:val="left" w:pos="7515"/>
        </w:tabs>
        <w:spacing w:after="0" w:line="240" w:lineRule="auto"/>
        <w:rPr>
          <w:lang w:val="uk-UA"/>
        </w:rPr>
      </w:pPr>
    </w:p>
    <w:sectPr w:rsidR="00FB451E" w:rsidRPr="00F673B4" w:rsidSect="00486B0A"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77" w:rsidRDefault="00291E77" w:rsidP="00CC3B43">
      <w:pPr>
        <w:spacing w:after="0" w:line="240" w:lineRule="auto"/>
      </w:pPr>
      <w:r>
        <w:separator/>
      </w:r>
    </w:p>
  </w:endnote>
  <w:endnote w:type="continuationSeparator" w:id="1">
    <w:p w:rsidR="00291E77" w:rsidRDefault="00291E77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77" w:rsidRDefault="00291E77" w:rsidP="00CC3B43">
      <w:pPr>
        <w:spacing w:after="0" w:line="240" w:lineRule="auto"/>
      </w:pPr>
      <w:r>
        <w:separator/>
      </w:r>
    </w:p>
  </w:footnote>
  <w:footnote w:type="continuationSeparator" w:id="1">
    <w:p w:rsidR="00291E77" w:rsidRDefault="00291E77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93077"/>
      <w:docPartObj>
        <w:docPartGallery w:val="Page Numbers (Top of Page)"/>
        <w:docPartUnique/>
      </w:docPartObj>
    </w:sdtPr>
    <w:sdtContent>
      <w:p w:rsidR="005729DA" w:rsidRDefault="00291E77">
        <w:pPr>
          <w:pStyle w:val="a3"/>
          <w:jc w:val="center"/>
        </w:pPr>
      </w:p>
      <w:p w:rsidR="0072415B" w:rsidRDefault="00FC606F">
        <w:pPr>
          <w:pStyle w:val="a3"/>
          <w:jc w:val="center"/>
        </w:pPr>
        <w:r w:rsidRPr="005729DA">
          <w:rPr>
            <w:rFonts w:ascii="Times New Roman" w:hAnsi="Times New Roman"/>
            <w:b w:val="0"/>
            <w:szCs w:val="28"/>
          </w:rPr>
          <w:fldChar w:fldCharType="begin"/>
        </w:r>
        <w:r w:rsidR="00FB451E" w:rsidRPr="005729DA">
          <w:rPr>
            <w:rFonts w:ascii="Times New Roman" w:hAnsi="Times New Roman"/>
            <w:b w:val="0"/>
            <w:szCs w:val="28"/>
          </w:rPr>
          <w:instrText xml:space="preserve"> PAGE   \* MERGEFORMAT </w:instrText>
        </w:r>
        <w:r w:rsidRPr="005729DA">
          <w:rPr>
            <w:rFonts w:ascii="Times New Roman" w:hAnsi="Times New Roman"/>
            <w:b w:val="0"/>
            <w:szCs w:val="28"/>
          </w:rPr>
          <w:fldChar w:fldCharType="separate"/>
        </w:r>
        <w:r w:rsidR="00545B21">
          <w:rPr>
            <w:rFonts w:ascii="Times New Roman" w:hAnsi="Times New Roman"/>
            <w:b w:val="0"/>
            <w:noProof/>
            <w:szCs w:val="28"/>
          </w:rPr>
          <w:t>2</w:t>
        </w:r>
        <w:r w:rsidRPr="005729DA">
          <w:rPr>
            <w:rFonts w:ascii="Times New Roman" w:hAnsi="Times New Roman"/>
            <w:b w:val="0"/>
            <w:szCs w:val="28"/>
          </w:rPr>
          <w:fldChar w:fldCharType="end"/>
        </w:r>
      </w:p>
    </w:sdtContent>
  </w:sdt>
  <w:p w:rsidR="00C83669" w:rsidRPr="00C96208" w:rsidRDefault="00291E77">
    <w:pPr>
      <w:pStyle w:val="a3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B" w:rsidRPr="006F744D" w:rsidRDefault="00291E77" w:rsidP="006F7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B4"/>
    <w:rsid w:val="00031706"/>
    <w:rsid w:val="00183273"/>
    <w:rsid w:val="00291E77"/>
    <w:rsid w:val="003275F1"/>
    <w:rsid w:val="003411C1"/>
    <w:rsid w:val="0047620D"/>
    <w:rsid w:val="00486B0A"/>
    <w:rsid w:val="00545B21"/>
    <w:rsid w:val="005F0345"/>
    <w:rsid w:val="006660B6"/>
    <w:rsid w:val="006B5CF7"/>
    <w:rsid w:val="006E221D"/>
    <w:rsid w:val="007B1156"/>
    <w:rsid w:val="00953406"/>
    <w:rsid w:val="0096358D"/>
    <w:rsid w:val="00B97E32"/>
    <w:rsid w:val="00BE47F9"/>
    <w:rsid w:val="00CC3B43"/>
    <w:rsid w:val="00D354B5"/>
    <w:rsid w:val="00EF4EC3"/>
    <w:rsid w:val="00F47A7E"/>
    <w:rsid w:val="00F673B4"/>
    <w:rsid w:val="00FB451E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673B4"/>
    <w:rPr>
      <w:rFonts w:ascii="Calibri" w:eastAsia="Times New Roman" w:hAnsi="Calibri" w:cs="Times New Roman"/>
      <w:b/>
      <w:sz w:val="28"/>
      <w:szCs w:val="20"/>
      <w:lang w:val="uk-UA"/>
    </w:rPr>
  </w:style>
  <w:style w:type="paragraph" w:customStyle="1" w:styleId="3">
    <w:name w:val="Основной текст (3)"/>
    <w:basedOn w:val="a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Normal (Web)"/>
    <w:basedOn w:val="a"/>
    <w:uiPriority w:val="99"/>
    <w:unhideWhenUsed/>
    <w:rsid w:val="00F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F673B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59F-A9A8-4F1A-929C-31566E2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2023-08-08T10:52:00Z</cp:lastPrinted>
  <dcterms:created xsi:type="dcterms:W3CDTF">2023-08-07T09:40:00Z</dcterms:created>
  <dcterms:modified xsi:type="dcterms:W3CDTF">2024-01-18T10:20:00Z</dcterms:modified>
</cp:coreProperties>
</file>