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szCs w:val="28"/>
        </w:rPr>
        <w:t>ЗАТВЕРДЖЕНО</w:t>
      </w:r>
    </w:p>
    <w:p>
      <w:pPr>
        <w:pStyle w:val="12"/>
        <w:ind w:left="5670" w:hanging="0"/>
        <w:jc w:val="left"/>
        <w:rPr>
          <w:sz w:val="28"/>
        </w:rPr>
      </w:pPr>
      <w:r>
        <w:rPr>
          <w:sz w:val="28"/>
          <w:szCs w:val="28"/>
        </w:rPr>
        <w:t xml:space="preserve">Розпорядження голови          </w:t>
      </w:r>
      <w:r>
        <w:rPr>
          <w:sz w:val="28"/>
          <w:szCs w:val="28"/>
          <w:lang w:val="ru-RU"/>
        </w:rPr>
        <w:t xml:space="preserve">                </w:t>
      </w:r>
      <w:r>
        <w:rPr>
          <w:sz w:val="28"/>
          <w:szCs w:val="28"/>
        </w:rPr>
        <w:t xml:space="preserve">державної адміністрації </w:t>
      </w:r>
    </w:p>
    <w:p>
      <w:pPr>
        <w:pStyle w:val="12"/>
        <w:ind w:left="5387" w:hanging="0"/>
        <w:jc w:val="left"/>
        <w:rPr>
          <w:u w:val="none"/>
        </w:rPr>
      </w:pPr>
      <w:r>
        <w:rPr>
          <w:sz w:val="28"/>
          <w:szCs w:val="24"/>
          <w:u w:val="non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Spacing"/>
        <w:rPr>
          <w:rFonts w:ascii="Times New Roman" w:hAnsi="Times New Roman" w:cs="Times New Roman"/>
          <w:b/>
          <w:b/>
          <w:bCs/>
          <w:sz w:val="28"/>
          <w:szCs w:val="28"/>
          <w:lang w:val="en-US"/>
        </w:rPr>
      </w:pPr>
      <w:r>
        <w:rPr>
          <w:rFonts w:cs="Times New Roman" w:ascii="Times New Roman" w:hAnsi="Times New Roman"/>
          <w:b/>
          <w:bCs/>
          <w:sz w:val="28"/>
          <w:szCs w:val="28"/>
          <w:lang w:val="en-US"/>
        </w:rPr>
      </w:r>
    </w:p>
    <w:p>
      <w:pPr>
        <w:pStyle w:val="NoSpacing"/>
        <w:rPr>
          <w:rFonts w:ascii="Times New Roman" w:hAnsi="Times New Roman" w:cs="Times New Roman"/>
          <w:b/>
          <w:b/>
          <w:bCs/>
          <w:sz w:val="24"/>
          <w:szCs w:val="24"/>
          <w:lang w:val="ru-RU"/>
        </w:rPr>
      </w:pPr>
      <w:r>
        <w:rPr>
          <w:rFonts w:cs="Times New Roman" w:ascii="Times New Roman" w:hAnsi="Times New Roman"/>
          <w:b/>
          <w:bCs/>
          <w:sz w:val="28"/>
          <w:szCs w:val="28"/>
          <w:lang w:val="ru-RU"/>
        </w:rPr>
        <w:t xml:space="preserve">                                 </w:t>
      </w:r>
    </w:p>
    <w:p>
      <w:pPr>
        <w:pStyle w:val="NoSpacing"/>
        <w:jc w:val="center"/>
        <w:rPr/>
      </w:pPr>
      <w:r>
        <w:rPr>
          <w:rFonts w:cs="Times New Roman" w:ascii="Times New Roman" w:hAnsi="Times New Roman"/>
          <w:b/>
          <w:bCs/>
          <w:sz w:val="28"/>
          <w:szCs w:val="28"/>
        </w:rPr>
        <w:t>Інформаційна картка адміністративної послуги щодо</w:t>
      </w:r>
    </w:p>
    <w:p>
      <w:pPr>
        <w:pStyle w:val="NoSpacing"/>
        <w:jc w:val="center"/>
        <w:rPr>
          <w:rFonts w:ascii="Times New Roman" w:hAnsi="Times New Roman" w:cs="Times New Roman"/>
          <w:bCs/>
          <w:color w:val="000000"/>
          <w:sz w:val="24"/>
          <w:szCs w:val="24"/>
          <w:u w:val="single"/>
        </w:rPr>
      </w:pPr>
      <w:r>
        <w:rPr>
          <w:rFonts w:cs="Times New Roman" w:ascii="Times New Roman" w:hAnsi="Times New Roman"/>
          <w:b/>
          <w:bCs/>
          <w:color w:val="000000"/>
          <w:sz w:val="28"/>
          <w:szCs w:val="28"/>
          <w:u w:val="none"/>
        </w:rPr>
        <w:t>взяття на облік безхазяйного майна</w:t>
      </w:r>
    </w:p>
    <w:p>
      <w:pPr>
        <w:pStyle w:val="NoSpacing"/>
        <w:jc w:val="center"/>
        <w:rPr>
          <w:sz w:val="28"/>
          <w:szCs w:val="28"/>
        </w:rPr>
      </w:pPr>
      <w:r>
        <w:rPr>
          <w:rFonts w:cs="Times New Roman" w:ascii="Times New Roman" w:hAnsi="Times New Roman"/>
          <w:bCs/>
          <w:color w:val="000000"/>
          <w:sz w:val="28"/>
          <w:szCs w:val="28"/>
        </w:rPr>
        <w:t>(назва адміністративної послуги)</w:t>
      </w:r>
    </w:p>
    <w:p>
      <w:pPr>
        <w:pStyle w:val="Normal"/>
        <w:shd w:val="clear" w:color="auto" w:fill="FFFFFF"/>
        <w:spacing w:before="0" w:after="198"/>
        <w:contextualSpacing/>
        <w:jc w:val="center"/>
        <w:rPr>
          <w:sz w:val="28"/>
          <w:szCs w:val="28"/>
        </w:rPr>
      </w:pPr>
      <w:r>
        <w:rPr>
          <w:rFonts w:cs="Times New Roman" w:ascii="Times New Roman" w:hAnsi="Times New Roman"/>
          <w:b/>
          <w:bCs/>
          <w:color w:val="000000"/>
          <w:sz w:val="28"/>
          <w:szCs w:val="28"/>
          <w:u w:val="single"/>
        </w:rPr>
        <w:t>Ужгородська районна державна адміністрація</w:t>
      </w:r>
    </w:p>
    <w:p>
      <w:pPr>
        <w:pStyle w:val="Normal"/>
        <w:shd w:val="clear" w:color="auto" w:fill="FFFFFF"/>
        <w:spacing w:before="0" w:after="198"/>
        <w:contextualSpacing/>
        <w:jc w:val="center"/>
        <w:rPr>
          <w:sz w:val="28"/>
          <w:szCs w:val="28"/>
        </w:rPr>
      </w:pPr>
      <w:r>
        <w:rPr>
          <w:rFonts w:cs="Times New Roman" w:ascii="Times New Roman" w:hAnsi="Times New Roman"/>
          <w:bCs/>
          <w:color w:val="000000"/>
          <w:sz w:val="28"/>
          <w:szCs w:val="28"/>
        </w:rPr>
        <w:t>( найменування суб’єкта надання адміністративної послуги)</w:t>
      </w:r>
    </w:p>
    <w:tbl>
      <w:tblPr>
        <w:tblW w:w="9370" w:type="dxa"/>
        <w:jc w:val="left"/>
        <w:tblInd w:w="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val="04a0"/>
      </w:tblPr>
      <w:tblGrid>
        <w:gridCol w:w="540"/>
        <w:gridCol w:w="27"/>
        <w:gridCol w:w="2819"/>
        <w:gridCol w:w="34"/>
        <w:gridCol w:w="5950"/>
      </w:tblGrid>
      <w:tr>
        <w:trPr>
          <w:trHeight w:val="630"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hd w:val="clear" w:color="auto" w:fill="FFFFFF"/>
              <w:jc w:val="center"/>
              <w:rPr>
                <w:sz w:val="28"/>
                <w:szCs w:val="28"/>
              </w:rPr>
            </w:pPr>
            <w:r>
              <w:rPr>
                <w:rFonts w:cs="Times New Roman" w:ascii="Times New Roman" w:hAnsi="Times New Roman"/>
                <w:b/>
                <w:sz w:val="28"/>
                <w:szCs w:val="28"/>
                <w:lang w:eastAsia="uk-UA"/>
              </w:rPr>
              <w:t>Інформація про суб’єкта надання адміністративної послуги</w:t>
            </w:r>
          </w:p>
          <w:p>
            <w:pPr>
              <w:pStyle w:val="Normal"/>
              <w:shd w:val="clear" w:color="auto" w:fill="FFFFFF"/>
              <w:spacing w:before="0" w:after="200"/>
              <w:jc w:val="center"/>
              <w:rPr>
                <w:rFonts w:ascii="Times New Roman" w:hAnsi="Times New Roman"/>
                <w:sz w:val="28"/>
                <w:szCs w:val="28"/>
              </w:rPr>
            </w:pPr>
            <w:r>
              <w:rPr>
                <w:rFonts w:ascii="Times New Roman" w:hAnsi="Times New Roman"/>
                <w:sz w:val="28"/>
                <w:szCs w:val="28"/>
              </w:rPr>
            </w:r>
          </w:p>
        </w:tc>
      </w:tr>
      <w:tr>
        <w:trPr>
          <w:trHeight w:val="7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1.</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Місцезнаходження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before="0" w:after="200"/>
              <w:jc w:val="both"/>
              <w:rPr>
                <w:rFonts w:ascii="Times New Roman" w:hAnsi="Times New Roman"/>
                <w:sz w:val="24"/>
                <w:szCs w:val="24"/>
              </w:rPr>
            </w:pPr>
            <w:r>
              <w:rPr>
                <w:rFonts w:cs="Times New Roman" w:ascii="Times New Roman" w:hAnsi="Times New Roman"/>
                <w:iCs/>
                <w:color w:val="000000"/>
                <w:sz w:val="28"/>
                <w:szCs w:val="28"/>
              </w:rPr>
              <w:t>вулиця Загорська, 10, каб.119,м. Ужгород, Закарпатська область,  88017</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2.</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Інформація щодо режиму роботи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Понеділок – четвер: 8.00 - 17.00</w:t>
            </w:r>
          </w:p>
          <w:p>
            <w:pPr>
              <w:pStyle w:val="Normal"/>
              <w:spacing w:lineRule="auto" w:line="240" w:before="0" w:after="198"/>
              <w:contextualSpacing/>
              <w:rPr>
                <w:rFonts w:ascii="Times New Roman" w:hAnsi="Times New Roman"/>
                <w:sz w:val="24"/>
                <w:szCs w:val="24"/>
              </w:rPr>
            </w:pPr>
            <w:r>
              <w:rPr>
                <w:rFonts w:ascii="Times New Roman" w:hAnsi="Times New Roman"/>
                <w:sz w:val="28"/>
                <w:szCs w:val="28"/>
              </w:rPr>
              <w:t>п’ятниця: 8.00 - 15.45</w:t>
            </w:r>
          </w:p>
          <w:p>
            <w:pPr>
              <w:pStyle w:val="Normal"/>
              <w:spacing w:before="0" w:after="198"/>
              <w:contextualSpacing/>
              <w:rPr>
                <w:rFonts w:ascii="Times New Roman" w:hAnsi="Times New Roman"/>
                <w:sz w:val="24"/>
                <w:szCs w:val="24"/>
              </w:rPr>
            </w:pPr>
            <w:r>
              <w:rPr>
                <w:rFonts w:ascii="Times New Roman" w:hAnsi="Times New Roman"/>
                <w:sz w:val="28"/>
                <w:szCs w:val="28"/>
              </w:rPr>
              <w:t>обідня перерва: 12.00 - 12.45</w:t>
            </w:r>
          </w:p>
          <w:p>
            <w:pPr>
              <w:pStyle w:val="Normal"/>
              <w:spacing w:lineRule="auto" w:line="240" w:before="0" w:after="198"/>
              <w:contextualSpacing/>
              <w:rPr>
                <w:rFonts w:ascii="Times New Roman" w:hAnsi="Times New Roman"/>
                <w:sz w:val="24"/>
                <w:szCs w:val="24"/>
                <w:lang w:val="en-US"/>
              </w:rPr>
            </w:pPr>
            <w:r>
              <w:rPr>
                <w:rFonts w:cs="Times New Roman" w:ascii="Times New Roman" w:hAnsi="Times New Roman"/>
                <w:color w:val="000000"/>
                <w:sz w:val="28"/>
                <w:szCs w:val="28"/>
                <w:lang w:eastAsia="hi-IN" w:bidi="hi-IN"/>
              </w:rPr>
              <w:t>вихідні дні: субота, неділя</w:t>
            </w:r>
          </w:p>
        </w:tc>
      </w:tr>
      <w:tr>
        <w:trPr>
          <w:trHeight w:val="630"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3.</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pPr>
            <w:r>
              <w:rPr>
                <w:rFonts w:cs="Times New Roman" w:ascii="Times New Roman" w:hAnsi="Times New Roman"/>
                <w:sz w:val="28"/>
                <w:szCs w:val="28"/>
              </w:rPr>
              <w:t xml:space="preserve">Телефон/факс (довідки), адреса </w:t>
            </w:r>
            <w:r>
              <w:rPr>
                <w:rStyle w:val="Strong"/>
                <w:rFonts w:eastAsia="Times New Roman" w:cs="Times New Roman" w:ascii="Times New Roman" w:hAnsi="Times New Roman"/>
                <w:b w:val="false"/>
                <w:bCs w:val="false"/>
                <w:color w:val="333333"/>
                <w:spacing w:val="2"/>
                <w:sz w:val="28"/>
                <w:szCs w:val="28"/>
                <w:lang w:eastAsia="uk-UA"/>
              </w:rPr>
              <w:t>електронної</w:t>
            </w:r>
            <w:r>
              <w:rPr>
                <w:rFonts w:cs="Times New Roman" w:ascii="Times New Roman" w:hAnsi="Times New Roman"/>
                <w:sz w:val="28"/>
                <w:szCs w:val="28"/>
              </w:rPr>
              <w:t xml:space="preserve"> пошти та веб-сайт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before="60" w:after="60"/>
              <w:rPr>
                <w:sz w:val="24"/>
                <w:szCs w:val="24"/>
              </w:rPr>
            </w:pPr>
            <w:r>
              <w:rPr>
                <w:rFonts w:cs="Times New Roman" w:ascii="Times New Roman" w:hAnsi="Times New Roman"/>
                <w:color w:val="000000"/>
                <w:sz w:val="28"/>
                <w:szCs w:val="28"/>
              </w:rPr>
              <w:t>Телефон – (0312) 61-70-17</w:t>
            </w:r>
          </w:p>
          <w:p>
            <w:pPr>
              <w:pStyle w:val="Normal"/>
              <w:spacing w:lineRule="atLeast" w:line="165" w:before="60" w:after="60"/>
              <w:rPr/>
            </w:pPr>
            <w:hyperlink r:id="rId2">
              <w:r>
                <w:rPr>
                  <w:rStyle w:val="Strong"/>
                  <w:rFonts w:cs="Times New Roman" w:ascii="Times New Roman" w:hAnsi="Times New Roman"/>
                  <w:b w:val="false"/>
                  <w:bCs w:val="false"/>
                  <w:color w:val="333333"/>
                  <w:sz w:val="28"/>
                  <w:szCs w:val="28"/>
                  <w:u w:val="none"/>
                </w:rPr>
                <w:t>uzh-rda@carpathia.gov.ua</w:t>
              </w:r>
            </w:hyperlink>
          </w:p>
          <w:p>
            <w:pPr>
              <w:pStyle w:val="Normal"/>
              <w:spacing w:lineRule="atLeast" w:line="165" w:before="60" w:after="60"/>
              <w:rPr/>
            </w:pPr>
            <w:r>
              <w:rPr>
                <w:rStyle w:val="Strong"/>
                <w:rFonts w:eastAsia="Times New Roman" w:cs="Times New Roman" w:ascii="Times New Roman" w:hAnsi="Times New Roman"/>
                <w:b w:val="false"/>
                <w:bCs w:val="false"/>
                <w:color w:val="333333"/>
                <w:spacing w:val="2"/>
                <w:sz w:val="28"/>
                <w:szCs w:val="28"/>
                <w:u w:val="none"/>
                <w:lang w:val="en-US" w:eastAsia="uk-UA"/>
              </w:rPr>
              <w:t>www</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uzh</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rda</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gov</w:t>
            </w:r>
            <w:r>
              <w:rPr>
                <w:rStyle w:val="Strong"/>
                <w:rFonts w:eastAsia="Times New Roman" w:cs="Times New Roman" w:ascii="Times New Roman" w:hAnsi="Times New Roman"/>
                <w:b w:val="false"/>
                <w:bCs w:val="false"/>
                <w:color w:val="333333"/>
                <w:spacing w:val="2"/>
                <w:sz w:val="28"/>
                <w:szCs w:val="28"/>
                <w:u w:val="none"/>
                <w:lang w:eastAsia="uk-UA"/>
              </w:rPr>
              <w:t>.</w:t>
            </w:r>
            <w:r>
              <w:rPr>
                <w:rStyle w:val="Strong"/>
                <w:rFonts w:eastAsia="Times New Roman" w:cs="Times New Roman" w:ascii="Times New Roman" w:hAnsi="Times New Roman"/>
                <w:b w:val="false"/>
                <w:bCs w:val="false"/>
                <w:color w:val="333333"/>
                <w:spacing w:val="2"/>
                <w:sz w:val="28"/>
                <w:szCs w:val="28"/>
                <w:u w:val="none"/>
                <w:lang w:val="en-US" w:eastAsia="uk-UA"/>
              </w:rPr>
              <w:t>ua</w:t>
            </w:r>
          </w:p>
        </w:tc>
      </w:tr>
      <w:tr>
        <w:trPr>
          <w:trHeight w:val="292" w:hRule="atLeast"/>
          <w:cantSplit w:val="true"/>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Нормативні акти, якими регламентується надання адміністративної послуги</w:t>
            </w:r>
          </w:p>
        </w:tc>
      </w:tr>
      <w:tr>
        <w:trPr>
          <w:trHeight w:val="261" w:hRule="atLeast"/>
          <w:cantSplit w:val="true"/>
        </w:trPr>
        <w:tc>
          <w:tcPr>
            <w:tcW w:w="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4.</w:t>
            </w:r>
          </w:p>
        </w:tc>
        <w:tc>
          <w:tcPr>
            <w:tcW w:w="28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sz w:val="24"/>
                <w:szCs w:val="24"/>
              </w:rPr>
            </w:pPr>
            <w:r>
              <w:rPr>
                <w:rFonts w:cs="Times New Roman" w:ascii="Times New Roman" w:hAnsi="Times New Roman"/>
                <w:sz w:val="28"/>
                <w:szCs w:val="28"/>
              </w:rPr>
              <w:t xml:space="preserve">Закони України, акти Кабінету Міністрів України, акти центральних органів виконавчої влади </w:t>
            </w:r>
          </w:p>
        </w:tc>
        <w:tc>
          <w:tcPr>
            <w:tcW w:w="598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rmal"/>
              <w:spacing w:lineRule="auto" w:line="240" w:before="0" w:after="0"/>
              <w:rPr/>
            </w:pPr>
            <w:r>
              <w:fldChar w:fldCharType="begin"/>
            </w:r>
            <w:r>
              <w:instrText> HYPERLINK "http://zakon1.rada.gov.ua/laws/show/1952-15" \l "_blank"</w:instrText>
            </w:r>
            <w:r>
              <w:fldChar w:fldCharType="separate"/>
            </w:r>
            <w:r>
              <w:rPr>
                <w:rStyle w:val="Style15"/>
                <w:rFonts w:cs="Times New Roman" w:ascii="Times New Roman" w:hAnsi="Times New Roman"/>
                <w:color w:val="000000"/>
                <w:sz w:val="28"/>
                <w:szCs w:val="28"/>
                <w:u w:val="none"/>
              </w:rPr>
              <w:t>Закон України «Про державну реєстрацію речових прав на нерухоме майно та їх обтяжень»</w:t>
            </w:r>
            <w:r>
              <w:fldChar w:fldCharType="end"/>
            </w:r>
          </w:p>
          <w:p>
            <w:pPr>
              <w:pStyle w:val="Normal"/>
              <w:spacing w:lineRule="auto" w:line="240" w:before="0" w:after="0"/>
              <w:rPr/>
            </w:pPr>
            <w:r>
              <w:fldChar w:fldCharType="begin"/>
            </w:r>
            <w:r>
              <w:instrText> HYPERLINK "http://www.kmu.gov.ua/control/ru/cardnpd?docid=248747864" \l "_blank"</w:instrText>
            </w:r>
            <w:r>
              <w:fldChar w:fldCharType="separate"/>
            </w:r>
            <w:r>
              <w:rPr>
                <w:rStyle w:val="Style15"/>
                <w:rFonts w:cs="Times New Roman" w:ascii="Times New Roman" w:hAnsi="Times New Roman"/>
                <w:color w:val="000000"/>
                <w:sz w:val="28"/>
                <w:szCs w:val="28"/>
                <w:u w:val="none"/>
              </w:rPr>
              <w:t>Постанова Кабінету Міністрів України від 25 грудня 2015 р. № 1127 "Про державну реєстрацію речових прав на нерухоме майно та їх обтяжень"</w:t>
            </w:r>
            <w:r>
              <w:fldChar w:fldCharType="end"/>
            </w:r>
          </w:p>
          <w:p>
            <w:pPr>
              <w:pStyle w:val="Normal"/>
              <w:spacing w:lineRule="auto" w:line="240" w:before="0" w:after="0"/>
              <w:rPr>
                <w:rFonts w:ascii="Times New Roman" w:hAnsi="Times New Roman" w:cs="Times New Roman"/>
                <w:color w:val="000000"/>
                <w:sz w:val="28"/>
                <w:szCs w:val="28"/>
                <w:lang w:val="ru-RU"/>
              </w:rPr>
            </w:pPr>
            <w:r>
              <w:rPr>
                <w:rFonts w:cs="Times New Roman" w:ascii="Times New Roman" w:hAnsi="Times New Roman"/>
                <w:color w:val="000000"/>
                <w:sz w:val="28"/>
                <w:szCs w:val="28"/>
                <w:lang w:val="ru-RU"/>
              </w:rPr>
            </w:r>
          </w:p>
        </w:tc>
      </w:tr>
      <w:tr>
        <w:trPr>
          <w:trHeight w:val="339" w:hRule="atLeast"/>
        </w:trPr>
        <w:tc>
          <w:tcPr>
            <w:tcW w:w="937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Умови отримання адміністративної послуги</w:t>
            </w:r>
          </w:p>
        </w:tc>
      </w:tr>
      <w:tr>
        <w:trPr>
          <w:trHeight w:val="124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5.</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Перелік документів, необхідних для отримання адміністративної послуги, а також вимоги до них</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vAlign w:val="center"/>
          </w:tcPr>
          <w:p>
            <w:pPr>
              <w:pStyle w:val="NoSpacing"/>
              <w:spacing w:lineRule="auto" w:line="276"/>
              <w:rPr>
                <w:rFonts w:ascii="Times New Roman" w:hAnsi="Times New Roman" w:cs="Times New Roman"/>
              </w:rPr>
            </w:pPr>
            <w:r>
              <w:rPr>
                <w:rFonts w:cs="Times New Roman" w:ascii="Times New Roman" w:hAnsi="Times New Roman"/>
                <w:sz w:val="28"/>
                <w:szCs w:val="28"/>
              </w:rPr>
              <w:t>1.Заява про взяття на облік безхазяйного нерухомого майна. (формується за допомогою програмних засобів ведення Державного реєстру прав).</w:t>
            </w:r>
          </w:p>
          <w:p>
            <w:pPr>
              <w:pStyle w:val="NoSpacing"/>
              <w:spacing w:lineRule="auto" w:line="276"/>
              <w:rPr>
                <w:rFonts w:ascii="Times New Roman" w:hAnsi="Times New Roman" w:cs="Times New Roman"/>
              </w:rPr>
            </w:pPr>
            <w:r>
              <w:rPr>
                <w:rFonts w:cs="Times New Roman" w:ascii="Times New Roman" w:hAnsi="Times New Roman"/>
                <w:sz w:val="28"/>
                <w:szCs w:val="28"/>
              </w:rPr>
              <w:t xml:space="preserve">2.Документ, що посвідчує особу заявника. </w:t>
            </w:r>
          </w:p>
          <w:p>
            <w:pPr>
              <w:pStyle w:val="NoSpacing"/>
              <w:spacing w:lineRule="auto" w:line="276"/>
              <w:rPr>
                <w:rFonts w:ascii="Times New Roman" w:hAnsi="Times New Roman" w:cs="Times New Roman"/>
              </w:rPr>
            </w:pPr>
            <w:r>
              <w:rPr>
                <w:rFonts w:cs="Times New Roman" w:ascii="Times New Roman" w:hAnsi="Times New Roman"/>
                <w:sz w:val="28"/>
                <w:szCs w:val="28"/>
              </w:rPr>
              <w:t xml:space="preserve">3.Реєстраційний номер облікової картки платника податку згідно з Державним реєстром фізичних осіб – платників податків (ідентифікаційний номер) - у разі подання заяви заінтересованою особою особисто. </w:t>
            </w:r>
          </w:p>
          <w:p>
            <w:pPr>
              <w:pStyle w:val="NoSpacing"/>
              <w:spacing w:lineRule="auto" w:line="276"/>
              <w:rPr>
                <w:rFonts w:ascii="Times New Roman" w:hAnsi="Times New Roman"/>
                <w:sz w:val="24"/>
                <w:szCs w:val="24"/>
              </w:rPr>
            </w:pPr>
            <w:r>
              <w:rPr>
                <w:rFonts w:cs="Times New Roman" w:ascii="Times New Roman" w:hAnsi="Times New Roman"/>
                <w:sz w:val="28"/>
                <w:szCs w:val="28"/>
              </w:rPr>
              <w:t>4. Пред’являє оригінал та подає копію документа, що підтверджує її повноваження та документ, що посвідчує її особу – у разі подання заяви уповноваженою особою.</w:t>
            </w:r>
          </w:p>
          <w:p>
            <w:pPr>
              <w:pStyle w:val="NoSpacing"/>
              <w:spacing w:lineRule="auto" w:line="276"/>
              <w:rPr>
                <w:rFonts w:ascii="Times New Roman" w:hAnsi="Times New Roman"/>
                <w:sz w:val="24"/>
                <w:szCs w:val="24"/>
              </w:rPr>
            </w:pPr>
            <w:r>
              <w:rPr>
                <w:rFonts w:cs="Times New Roman" w:ascii="Times New Roman" w:hAnsi="Times New Roman"/>
                <w:sz w:val="28"/>
                <w:szCs w:val="28"/>
              </w:rPr>
              <w:t>5. Документ, що посвідчує посадову особу (службове посвідчення).</w:t>
            </w:r>
          </w:p>
        </w:tc>
      </w:tr>
      <w:tr>
        <w:trPr>
          <w:trHeight w:val="76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6.</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Порядок та спосіб подання документів, необхідних для отримання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vAlign w:val="center"/>
          </w:tcPr>
          <w:p>
            <w:pPr>
              <w:pStyle w:val="NoSpacing"/>
              <w:spacing w:lineRule="auto" w:line="276"/>
              <w:rPr>
                <w:rFonts w:ascii="Times New Roman" w:hAnsi="Times New Roman"/>
                <w:sz w:val="24"/>
                <w:szCs w:val="24"/>
              </w:rPr>
            </w:pPr>
            <w:r>
              <w:rPr>
                <w:rFonts w:cs="Times New Roman" w:ascii="Times New Roman" w:hAnsi="Times New Roman"/>
                <w:sz w:val="28"/>
                <w:szCs w:val="28"/>
              </w:rPr>
              <w:t xml:space="preserve">Особисто (або уповноваженою особою) шляхом звернення до суб’єкта надання адміністративних послуг. </w:t>
            </w:r>
          </w:p>
        </w:tc>
      </w:tr>
      <w:tr>
        <w:trPr>
          <w:trHeight w:val="705"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7.</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Платність (безоплатність)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eastAsia="Times New Roman" w:cs="Times New Roman"/>
                <w:color w:val="000000"/>
                <w:lang w:eastAsia="ar-SA"/>
              </w:rPr>
            </w:pPr>
            <w:r>
              <w:rPr>
                <w:rFonts w:cs="Times New Roman" w:ascii="Times New Roman" w:hAnsi="Times New Roman"/>
                <w:sz w:val="28"/>
                <w:szCs w:val="28"/>
              </w:rPr>
              <w:t>Безоплатно</w:t>
            </w:r>
          </w:p>
        </w:tc>
      </w:tr>
      <w:tr>
        <w:trPr>
          <w:trHeight w:val="45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lang w:val="en-US"/>
              </w:rPr>
              <w:t>8</w:t>
            </w:r>
            <w:r>
              <w:rPr>
                <w:rFonts w:cs="Times New Roman" w:ascii="Times New Roman" w:hAnsi="Times New Roman"/>
                <w:sz w:val="28"/>
                <w:szCs w:val="28"/>
              </w:rPr>
              <w:t>.</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Строки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Не перевищує 12 годин, крім вихідних та святкових днів</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lang w:val="en-US"/>
              </w:rPr>
              <w:t>9</w:t>
            </w:r>
            <w:r>
              <w:rPr>
                <w:rFonts w:cs="Times New Roman" w:ascii="Times New Roman" w:hAnsi="Times New Roman"/>
                <w:sz w:val="28"/>
                <w:szCs w:val="28"/>
              </w:rPr>
              <w:t>.</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Результат надання адміністративної послуги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 xml:space="preserve">1) Рішення державного реєстратора про державну реєстрацію речових прав та їх обтяжень, витяг з Державного реєстру речових прав прав на нерухоме майно про проведену державну реєстрацію прав надаються в електронній та (за бажанням заявника) в паперовій формі; </w:t>
            </w:r>
          </w:p>
          <w:p>
            <w:pPr>
              <w:pStyle w:val="NoSpacing"/>
              <w:spacing w:lineRule="auto" w:line="276"/>
              <w:rPr>
                <w:rFonts w:ascii="Times New Roman" w:hAnsi="Times New Roman" w:cs="Times New Roman"/>
              </w:rPr>
            </w:pPr>
            <w:r>
              <w:rPr>
                <w:rFonts w:cs="Times New Roman" w:ascii="Times New Roman" w:hAnsi="Times New Roman"/>
                <w:sz w:val="28"/>
                <w:szCs w:val="28"/>
              </w:rPr>
              <w:t>2) рішення про відмову в державній реєстрації;</w:t>
            </w:r>
          </w:p>
          <w:p>
            <w:pPr>
              <w:pStyle w:val="NoSpacing"/>
              <w:spacing w:lineRule="auto" w:line="276"/>
              <w:rPr>
                <w:rFonts w:ascii="Times New Roman" w:hAnsi="Times New Roman"/>
                <w:sz w:val="24"/>
                <w:szCs w:val="24"/>
              </w:rPr>
            </w:pPr>
            <w:r>
              <w:rPr>
                <w:rFonts w:cs="Times New Roman" w:ascii="Times New Roman" w:hAnsi="Times New Roman"/>
                <w:sz w:val="28"/>
                <w:szCs w:val="28"/>
              </w:rPr>
              <w:t>3) рішення про залишення заяви без розгляду у зв’язку з її відкликанням.</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lang w:val="en-US"/>
              </w:rPr>
            </w:pPr>
            <w:r>
              <w:rPr>
                <w:rFonts w:cs="Times New Roman" w:ascii="Times New Roman" w:hAnsi="Times New Roman"/>
                <w:sz w:val="28"/>
                <w:szCs w:val="28"/>
              </w:rPr>
              <w:t>1</w:t>
            </w:r>
            <w:r>
              <w:rPr>
                <w:rFonts w:cs="Times New Roman" w:ascii="Times New Roman" w:hAnsi="Times New Roman"/>
                <w:sz w:val="28"/>
                <w:szCs w:val="28"/>
                <w:lang w:val="en-US"/>
              </w:rPr>
              <w:t>0</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Spacing"/>
              <w:spacing w:lineRule="auto" w:line="276"/>
              <w:rPr>
                <w:rFonts w:ascii="Times New Roman" w:hAnsi="Times New Roman" w:cs="Times New Roman"/>
              </w:rPr>
            </w:pPr>
            <w:r>
              <w:rPr>
                <w:rFonts w:cs="Times New Roman" w:ascii="Times New Roman" w:hAnsi="Times New Roman"/>
                <w:color w:val="000000"/>
                <w:sz w:val="28"/>
                <w:szCs w:val="28"/>
                <w:shd w:fill="FFFFFF" w:val="clear"/>
              </w:rPr>
              <w:t>Заходи, що вживаються у разі виявлення порушення законодавства під час державної реєстрації прав</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jc w:val="both"/>
              <w:rPr>
                <w:rFonts w:ascii="Times New Roman" w:hAnsi="Times New Roman" w:cs="Times New Roman"/>
                <w:color w:val="000000"/>
              </w:rPr>
            </w:pPr>
            <w:r>
              <w:rPr>
                <w:rFonts w:cs="Times New Roman" w:ascii="Times New Roman" w:hAnsi="Times New Roman"/>
                <w:color w:val="000000"/>
                <w:sz w:val="28"/>
                <w:szCs w:val="28"/>
              </w:rPr>
              <w:t xml:space="preserve">Згідно ст. 36 </w:t>
            </w:r>
            <w:r>
              <w:rPr>
                <w:rFonts w:cs="Times New Roman" w:ascii="Times New Roman" w:hAnsi="Times New Roman"/>
                <w:sz w:val="28"/>
                <w:szCs w:val="28"/>
              </w:rPr>
              <w:t xml:space="preserve">Закону України «Про державну реєстрацію речових прав на нерухоме майно та їх обтяжень» </w:t>
            </w:r>
            <w:r>
              <w:rPr>
                <w:rFonts w:cs="Times New Roman" w:ascii="Times New Roman" w:hAnsi="Times New Roman"/>
                <w:color w:val="000000"/>
                <w:sz w:val="28"/>
                <w:szCs w:val="28"/>
              </w:rPr>
              <w:t>якщо під час проведення державної реєстрації прав у державного реєстратора виникає сумнів щодо справжності поданих документів, такий державний реєстратор зобов’язаний повідомити про це правоохоронні органи.</w:t>
            </w:r>
          </w:p>
          <w:p>
            <w:pPr>
              <w:pStyle w:val="NoSpacing"/>
              <w:spacing w:lineRule="auto" w:line="276"/>
              <w:jc w:val="both"/>
              <w:rPr>
                <w:rFonts w:ascii="Times New Roman" w:hAnsi="Times New Roman" w:cs="Times New Roman"/>
              </w:rPr>
            </w:pPr>
            <w:bookmarkStart w:id="0" w:name="n393"/>
            <w:bookmarkEnd w:id="0"/>
            <w:r>
              <w:rPr>
                <w:rFonts w:cs="Times New Roman" w:ascii="Times New Roman" w:hAnsi="Times New Roman"/>
                <w:color w:val="000000"/>
                <w:sz w:val="28"/>
                <w:szCs w:val="28"/>
              </w:rPr>
              <w:t>Якщо під час розгляду скарги на рішення,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 вони зобов’язані повідомити про це правоохоронні органи.</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lang w:val="en-US"/>
              </w:rPr>
            </w:pPr>
            <w:r>
              <w:rPr>
                <w:rFonts w:cs="Times New Roman" w:ascii="Times New Roman" w:hAnsi="Times New Roman"/>
                <w:sz w:val="28"/>
                <w:szCs w:val="28"/>
              </w:rPr>
              <w:t>1</w:t>
            </w:r>
            <w:r>
              <w:rPr>
                <w:rFonts w:cs="Times New Roman" w:ascii="Times New Roman" w:hAnsi="Times New Roman"/>
                <w:sz w:val="28"/>
                <w:szCs w:val="28"/>
                <w:lang w:val="en-US"/>
              </w:rPr>
              <w:t>1</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Порядок оскарження</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color w:val="000000"/>
                <w:sz w:val="28"/>
                <w:szCs w:val="28"/>
                <w:shd w:fill="FFFFFF" w:val="clear"/>
              </w:rPr>
              <w:t>Рішення, дії або бездіяльність державного реєстратора, суб’єкта державної реєстрації прав можуть бути оскаржені до Міністерства юстиції України, його територіальних органів або до суду.</w:t>
            </w:r>
          </w:p>
        </w:tc>
      </w:tr>
      <w:tr>
        <w:trPr>
          <w:trHeight w:val="540" w:hRule="atLeast"/>
        </w:trPr>
        <w:tc>
          <w:tcPr>
            <w:tcW w:w="5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lang w:val="en-US"/>
              </w:rPr>
            </w:pPr>
            <w:r>
              <w:rPr>
                <w:rFonts w:cs="Times New Roman" w:ascii="Times New Roman" w:hAnsi="Times New Roman"/>
                <w:sz w:val="28"/>
                <w:szCs w:val="28"/>
              </w:rPr>
              <w:t>1</w:t>
            </w:r>
            <w:r>
              <w:rPr>
                <w:rFonts w:cs="Times New Roman" w:ascii="Times New Roman" w:hAnsi="Times New Roman"/>
                <w:sz w:val="28"/>
                <w:szCs w:val="28"/>
                <w:lang w:val="en-US"/>
              </w:rPr>
              <w:t>2</w:t>
            </w:r>
          </w:p>
        </w:tc>
        <w:tc>
          <w:tcPr>
            <w:tcW w:w="28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Підстави для відмови</w:t>
            </w:r>
          </w:p>
        </w:tc>
        <w:tc>
          <w:tcPr>
            <w:tcW w:w="59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8" w:type="dxa"/>
            </w:tcMar>
          </w:tcPr>
          <w:p>
            <w:pPr>
              <w:pStyle w:val="NoSpacing"/>
              <w:spacing w:lineRule="auto" w:line="276"/>
              <w:rPr>
                <w:rFonts w:ascii="Times New Roman" w:hAnsi="Times New Roman" w:cs="Times New Roman"/>
              </w:rPr>
            </w:pPr>
            <w:r>
              <w:rPr>
                <w:rFonts w:cs="Times New Roman" w:ascii="Times New Roman" w:hAnsi="Times New Roman"/>
                <w:sz w:val="28"/>
                <w:szCs w:val="28"/>
              </w:rPr>
              <w:t>Безхазяйне майно не підлягає обліку відповідно до Закону:</w:t>
            </w:r>
          </w:p>
          <w:p>
            <w:pPr>
              <w:pStyle w:val="NoSpacing"/>
              <w:spacing w:lineRule="auto" w:line="276"/>
              <w:rPr>
                <w:rFonts w:ascii="Times New Roman" w:hAnsi="Times New Roman"/>
                <w:sz w:val="24"/>
                <w:szCs w:val="24"/>
              </w:rPr>
            </w:pPr>
            <w:r>
              <w:rPr>
                <w:rFonts w:cs="Times New Roman" w:ascii="Times New Roman" w:hAnsi="Times New Roman"/>
                <w:sz w:val="28"/>
                <w:szCs w:val="28"/>
                <w:lang w:val="ru-RU"/>
              </w:rPr>
              <w:t>1.Н</w:t>
            </w:r>
            <w:r>
              <w:rPr>
                <w:rFonts w:cs="Times New Roman" w:ascii="Times New Roman" w:hAnsi="Times New Roman"/>
                <w:sz w:val="28"/>
                <w:szCs w:val="28"/>
              </w:rPr>
              <w:t>ерухоме майно або його частина розміщені на території, державну реєстрацію прав на якій проводить інший орган державної реєстрації прав</w:t>
            </w:r>
          </w:p>
          <w:p>
            <w:pPr>
              <w:pStyle w:val="NoSpacing"/>
              <w:spacing w:lineRule="auto" w:line="276"/>
              <w:rPr>
                <w:rFonts w:ascii="Times New Roman" w:hAnsi="Times New Roman" w:cs="Times New Roman"/>
              </w:rPr>
            </w:pPr>
            <w:r>
              <w:rPr>
                <w:rFonts w:cs="Times New Roman" w:ascii="Times New Roman" w:hAnsi="Times New Roman"/>
                <w:sz w:val="28"/>
                <w:szCs w:val="28"/>
              </w:rPr>
              <w:t>2.Із заявою про взяття на облік безхазяйного нерухомого майна звернулася неналежна особа</w:t>
            </w:r>
          </w:p>
          <w:p>
            <w:pPr>
              <w:pStyle w:val="NoSpacing"/>
              <w:spacing w:lineRule="auto" w:line="276"/>
              <w:rPr>
                <w:rFonts w:ascii="Times New Roman" w:hAnsi="Times New Roman" w:cs="Times New Roman"/>
              </w:rPr>
            </w:pPr>
            <w:r>
              <w:rPr>
                <w:rFonts w:cs="Times New Roman" w:ascii="Times New Roman" w:hAnsi="Times New Roman"/>
                <w:sz w:val="28"/>
                <w:szCs w:val="28"/>
              </w:rPr>
              <w:t>3.У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pPr>
              <w:pStyle w:val="NoSpacing"/>
              <w:spacing w:lineRule="auto" w:line="276"/>
              <w:rPr>
                <w:rFonts w:ascii="Times New Roman" w:hAnsi="Times New Roman" w:cs="Times New Roman"/>
              </w:rPr>
            </w:pPr>
            <w:r>
              <w:rPr>
                <w:rFonts w:cs="Times New Roman" w:ascii="Times New Roman" w:hAnsi="Times New Roman"/>
                <w:sz w:val="28"/>
                <w:szCs w:val="28"/>
              </w:rPr>
              <w:t>4.У Державному реєстрі прав відсутні записи про припинення права власності на нерухоме майно у зв’язку з відмовою власника від права власності (у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tc>
      </w:tr>
    </w:tbl>
    <w:p>
      <w:pPr>
        <w:pStyle w:val="NoSpacing"/>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200"/>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0ee"/>
    <w:pPr>
      <w:widowControl/>
      <w:bidi w:val="0"/>
      <w:spacing w:lineRule="auto" w:line="276" w:before="0" w:after="200"/>
      <w:jc w:val="left"/>
    </w:pPr>
    <w:rPr>
      <w:rFonts w:ascii="Calibri" w:hAnsi="Calibri" w:eastAsia="Calibri" w:cs=""/>
      <w:color w:val="00000A"/>
      <w:sz w:val="22"/>
      <w:szCs w:val="22"/>
      <w:lang w:val="uk-UA" w:eastAsia="en-US" w:bidi="ar-SA"/>
    </w:rPr>
  </w:style>
  <w:style w:type="paragraph" w:styleId="1" w:customStyle="1">
    <w:name w:val="Heading 1"/>
    <w:basedOn w:val="Normal"/>
    <w:link w:val="Heading1"/>
    <w:qFormat/>
    <w:rsid w:val="00db0488"/>
    <w:pPr>
      <w:keepNext/>
      <w:spacing w:lineRule="auto" w:line="240" w:before="0" w:after="0"/>
      <w:outlineLvl w:val="0"/>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sid w:val="00db0488"/>
    <w:rPr>
      <w:rFonts w:ascii="Times New Roman" w:hAnsi="Times New Roman" w:eastAsia="Times New Roman" w:cs="Times New Roman"/>
      <w:b/>
      <w:bCs/>
      <w:sz w:val="24"/>
      <w:szCs w:val="24"/>
      <w:lang w:eastAsia="ru-RU"/>
    </w:rPr>
  </w:style>
  <w:style w:type="character" w:styleId="Style13" w:customStyle="1">
    <w:name w:val="Нижний колонтитул Знак"/>
    <w:basedOn w:val="DefaultParagraphFont"/>
    <w:qFormat/>
    <w:rsid w:val="00db0488"/>
    <w:rPr>
      <w:rFonts w:ascii="Times New Roman" w:hAnsi="Times New Roman" w:eastAsia="Times New Roman" w:cs="Times New Roman"/>
      <w:sz w:val="24"/>
      <w:szCs w:val="24"/>
      <w:lang w:val="ru-RU" w:eastAsia="ar-SA"/>
    </w:rPr>
  </w:style>
  <w:style w:type="character" w:styleId="Style14" w:customStyle="1">
    <w:name w:val="Текст сноски Знак"/>
    <w:basedOn w:val="DefaultParagraphFont"/>
    <w:qFormat/>
    <w:rsid w:val="00db0488"/>
    <w:rPr>
      <w:rFonts w:ascii="Times New Roman" w:hAnsi="Times New Roman" w:eastAsia="Times New Roman" w:cs="Times New Roman"/>
      <w:sz w:val="20"/>
      <w:szCs w:val="20"/>
      <w:lang w:val="ru-RU" w:eastAsia="ar-SA"/>
    </w:rPr>
  </w:style>
  <w:style w:type="character" w:styleId="HTML" w:customStyle="1">
    <w:name w:val="Стандартный HTML Знак"/>
    <w:basedOn w:val="DefaultParagraphFont"/>
    <w:link w:val="HTML"/>
    <w:qFormat/>
    <w:rsid w:val="00db0488"/>
    <w:rPr>
      <w:rFonts w:ascii="Courier New" w:hAnsi="Courier New" w:eastAsia="Courier New" w:cs="Courier New"/>
      <w:sz w:val="20"/>
      <w:szCs w:val="20"/>
      <w:lang w:val="ru-RU" w:eastAsia="ru-RU"/>
    </w:rPr>
  </w:style>
  <w:style w:type="character" w:styleId="Style15" w:customStyle="1">
    <w:name w:val="Гіперпосилання"/>
    <w:rsid w:val="004536dc"/>
    <w:rPr>
      <w:color w:val="0000FF"/>
      <w:u w:val="single"/>
    </w:rPr>
  </w:style>
  <w:style w:type="character" w:styleId="Rvts0" w:customStyle="1">
    <w:name w:val="rvts0"/>
    <w:basedOn w:val="DefaultParagraphFont"/>
    <w:qFormat/>
    <w:rsid w:val="00786974"/>
    <w:rPr/>
  </w:style>
  <w:style w:type="character" w:styleId="Strong">
    <w:name w:val="Strong"/>
    <w:basedOn w:val="DefaultParagraphFont"/>
    <w:qFormat/>
    <w:rsid w:val="00a20ba6"/>
    <w:rPr>
      <w:b/>
      <w:bCs/>
    </w:rPr>
  </w:style>
  <w:style w:type="paragraph" w:styleId="Style16" w:customStyle="1">
    <w:name w:val="Заголовок"/>
    <w:basedOn w:val="Normal"/>
    <w:next w:val="Style17"/>
    <w:qFormat/>
    <w:rsid w:val="00a20ba6"/>
    <w:pPr>
      <w:keepNext/>
      <w:spacing w:before="240" w:after="120"/>
    </w:pPr>
    <w:rPr>
      <w:rFonts w:ascii="Liberation Sans" w:hAnsi="Liberation Sans" w:eastAsia="Microsoft YaHei" w:cs="Arial"/>
      <w:sz w:val="28"/>
      <w:szCs w:val="28"/>
    </w:rPr>
  </w:style>
  <w:style w:type="paragraph" w:styleId="Style17">
    <w:name w:val="Body Text"/>
    <w:basedOn w:val="Normal"/>
    <w:rsid w:val="00a20ba6"/>
    <w:pPr>
      <w:spacing w:lineRule="auto" w:line="288" w:before="0" w:after="140"/>
    </w:pPr>
    <w:rPr/>
  </w:style>
  <w:style w:type="paragraph" w:styleId="Style18">
    <w:name w:val="List"/>
    <w:basedOn w:val="Style17"/>
    <w:rsid w:val="00a20ba6"/>
    <w:pPr/>
    <w:rPr>
      <w:rFonts w:cs="Arial"/>
    </w:rPr>
  </w:style>
  <w:style w:type="paragraph" w:styleId="Style19" w:customStyle="1">
    <w:name w:val="Caption"/>
    <w:basedOn w:val="Normal"/>
    <w:qFormat/>
    <w:rsid w:val="00a20ba6"/>
    <w:pPr>
      <w:suppressLineNumbers/>
      <w:spacing w:before="120" w:after="120"/>
    </w:pPr>
    <w:rPr>
      <w:rFonts w:cs="Arial"/>
      <w:i/>
      <w:iCs/>
      <w:sz w:val="24"/>
      <w:szCs w:val="24"/>
    </w:rPr>
  </w:style>
  <w:style w:type="paragraph" w:styleId="Style20" w:customStyle="1">
    <w:name w:val="Покажчик"/>
    <w:basedOn w:val="Normal"/>
    <w:qFormat/>
    <w:rsid w:val="00a20ba6"/>
    <w:pPr>
      <w:suppressLineNumbers/>
    </w:pPr>
    <w:rPr>
      <w:rFonts w:cs="Arial"/>
    </w:rPr>
  </w:style>
  <w:style w:type="paragraph" w:styleId="ListParagraph">
    <w:name w:val="List Paragraph"/>
    <w:basedOn w:val="Normal"/>
    <w:uiPriority w:val="34"/>
    <w:qFormat/>
    <w:rsid w:val="00db0488"/>
    <w:pPr>
      <w:spacing w:before="0" w:after="200"/>
      <w:ind w:left="720" w:hanging="0"/>
      <w:contextualSpacing/>
    </w:pPr>
    <w:rPr/>
  </w:style>
  <w:style w:type="paragraph" w:styleId="Style21" w:customStyle="1">
    <w:name w:val="Текст в заданном формате"/>
    <w:basedOn w:val="Normal"/>
    <w:qFormat/>
    <w:rsid w:val="00db0488"/>
    <w:pPr>
      <w:tabs>
        <w:tab w:val="left" w:pos="708" w:leader="none"/>
      </w:tabs>
      <w:suppressAutoHyphens w:val="true"/>
      <w:spacing w:lineRule="auto" w:line="240" w:before="0" w:after="0"/>
    </w:pPr>
    <w:rPr>
      <w:rFonts w:ascii="Times New Roman" w:hAnsi="Times New Roman" w:eastAsia="NSimSun" w:cs="Courier New"/>
      <w:sz w:val="20"/>
      <w:szCs w:val="20"/>
      <w:lang w:eastAsia="hi-IN" w:bidi="hi-IN"/>
    </w:rPr>
  </w:style>
  <w:style w:type="paragraph" w:styleId="NormalWeb">
    <w:name w:val="Normal (Web)"/>
    <w:basedOn w:val="Normal"/>
    <w:uiPriority w:val="99"/>
    <w:unhideWhenUsed/>
    <w:qFormat/>
    <w:rsid w:val="00db0488"/>
    <w:pPr>
      <w:spacing w:lineRule="auto" w:line="240" w:beforeAutospacing="1" w:after="119"/>
    </w:pPr>
    <w:rPr>
      <w:rFonts w:ascii="Times New Roman" w:hAnsi="Times New Roman" w:eastAsia="Times New Roman" w:cs="Times New Roman"/>
      <w:sz w:val="24"/>
      <w:szCs w:val="24"/>
      <w:lang w:eastAsia="uk-UA"/>
    </w:rPr>
  </w:style>
  <w:style w:type="paragraph" w:styleId="Style22" w:customStyle="1">
    <w:name w:val="Footer"/>
    <w:basedOn w:val="Normal"/>
    <w:rsid w:val="00db0488"/>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val="ru-RU" w:eastAsia="ar-SA"/>
    </w:rPr>
  </w:style>
  <w:style w:type="paragraph" w:styleId="Footnotetext">
    <w:name w:val="footnote text"/>
    <w:basedOn w:val="Normal"/>
    <w:qFormat/>
    <w:rsid w:val="00db0488"/>
    <w:pPr>
      <w:suppressAutoHyphens w:val="true"/>
      <w:spacing w:lineRule="auto" w:line="240" w:before="0" w:after="0"/>
    </w:pPr>
    <w:rPr>
      <w:rFonts w:ascii="Times New Roman" w:hAnsi="Times New Roman" w:eastAsia="Times New Roman" w:cs="Times New Roman"/>
      <w:sz w:val="20"/>
      <w:szCs w:val="20"/>
      <w:lang w:val="ru-RU" w:eastAsia="ar-SA"/>
    </w:rPr>
  </w:style>
  <w:style w:type="paragraph" w:styleId="HTMLPreformatted">
    <w:name w:val="HTML Preformatted"/>
    <w:basedOn w:val="Normal"/>
    <w:qFormat/>
    <w:rsid w:val="00db048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cs="Courier New"/>
      <w:sz w:val="20"/>
      <w:szCs w:val="20"/>
      <w:lang w:val="ru-RU" w:eastAsia="ru-RU"/>
    </w:rPr>
  </w:style>
  <w:style w:type="paragraph" w:styleId="Rvps2" w:customStyle="1">
    <w:name w:val="rvps2"/>
    <w:basedOn w:val="Normal"/>
    <w:qFormat/>
    <w:rsid w:val="00ae75d0"/>
    <w:pPr>
      <w:suppressAutoHyphens w:val="true"/>
      <w:spacing w:lineRule="auto" w:line="240" w:before="280" w:after="280"/>
    </w:pPr>
    <w:rPr>
      <w:rFonts w:ascii="Times New Roman" w:hAnsi="Times New Roman" w:eastAsia="Times New Roman" w:cs="Times New Roman"/>
      <w:sz w:val="24"/>
      <w:szCs w:val="24"/>
      <w:lang w:eastAsia="ar-SA"/>
    </w:rPr>
  </w:style>
  <w:style w:type="paragraph" w:styleId="NoSpacing">
    <w:name w:val="No Spacing"/>
    <w:uiPriority w:val="1"/>
    <w:qFormat/>
    <w:rsid w:val="007c35f5"/>
    <w:pPr>
      <w:widowControl/>
      <w:bidi w:val="0"/>
      <w:jc w:val="left"/>
    </w:pPr>
    <w:rPr>
      <w:rFonts w:ascii="Calibri" w:hAnsi="Calibri" w:eastAsia="Calibri" w:cs=""/>
      <w:color w:val="00000A"/>
      <w:sz w:val="22"/>
      <w:szCs w:val="22"/>
      <w:lang w:val="uk-UA" w:eastAsia="en-US" w:bidi="ar-SA"/>
    </w:rPr>
  </w:style>
  <w:style w:type="paragraph" w:styleId="12" w:customStyle="1">
    <w:name w:val="Без интервала1"/>
    <w:qFormat/>
    <w:rsid w:val="00a20ba6"/>
    <w:pPr>
      <w:widowControl w:val="false"/>
      <w:suppressAutoHyphens w:val="true"/>
      <w:bidi w:val="0"/>
      <w:jc w:val="both"/>
    </w:pPr>
    <w:rPr>
      <w:rFonts w:ascii="Times New Roman" w:hAnsi="Times New Roman" w:eastAsia="Times New Roman" w:cs="Times New Roman"/>
      <w:color w:val="00000A"/>
      <w:sz w:val="24"/>
      <w:szCs w:val="28"/>
      <w:lang w:val="uk-UA" w:eastAsia="hi-I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0">
    <w:name w:val="Table Grid"/>
    <w:basedOn w:val="a1"/>
    <w:uiPriority w:val="59"/>
    <w:rsid w:val="00db048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zh-rda@carpathia.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Application>LibreOffice/5.2.1.2$Windows_x86 LibreOffice_project/31dd62db80d4e60af04904455ec9c9219178d620</Application>
  <Pages>3</Pages>
  <Words>581</Words>
  <Characters>3846</Characters>
  <CharactersWithSpaces>4437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2016-05-16T13:47:00Z</dcterms:created>
  <dc:creator>User</dc:creator>
  <dc:description/>
  <dc:language>uk-UA</dc:language>
  <cp:lastModifiedBy/>
  <cp:lastPrinted>2016-05-16T15:14:00Z</cp:lastPrinted>
  <dcterms:modified xsi:type="dcterms:W3CDTF">2017-10-24T15:11:51Z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